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E42D" w14:textId="14C5B975" w:rsidR="009D7C2C" w:rsidRDefault="009D7C2C" w:rsidP="00DA747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6099C">
        <w:rPr>
          <w:rFonts w:ascii="Times New Roman" w:hAnsi="Times New Roman"/>
          <w:b/>
          <w:sz w:val="28"/>
          <w:szCs w:val="24"/>
        </w:rPr>
        <w:t>Título em Português (Idioma Principal</w:t>
      </w:r>
      <w:r w:rsidR="00DA7470" w:rsidRPr="0066099C">
        <w:rPr>
          <w:rFonts w:ascii="Times New Roman" w:hAnsi="Times New Roman"/>
          <w:b/>
          <w:sz w:val="28"/>
          <w:szCs w:val="24"/>
        </w:rPr>
        <w:t xml:space="preserve"> tamanho 14</w:t>
      </w:r>
      <w:r w:rsidRPr="0066099C">
        <w:rPr>
          <w:rFonts w:ascii="Times New Roman" w:hAnsi="Times New Roman"/>
          <w:b/>
          <w:sz w:val="28"/>
          <w:szCs w:val="24"/>
        </w:rPr>
        <w:t>) (Máximo de 15 Palavras)</w:t>
      </w:r>
    </w:p>
    <w:p w14:paraId="775FD35E" w14:textId="77777777" w:rsidR="00F47FF7" w:rsidRDefault="00F47FF7" w:rsidP="00F47FF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Título em Inglês (Idioma secundário, tamanho 12)</w:t>
      </w:r>
    </w:p>
    <w:p w14:paraId="21D2AE98" w14:textId="77777777" w:rsidR="00F47FF7" w:rsidRPr="0066099C" w:rsidRDefault="00F47FF7" w:rsidP="00F47FF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Título em Espanhol (Idioma secundário, tamanho 12)</w:t>
      </w:r>
    </w:p>
    <w:p w14:paraId="68550CA3" w14:textId="77777777" w:rsidR="00F47FF7" w:rsidRPr="0066099C" w:rsidRDefault="00F47FF7" w:rsidP="00F47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0892F" w14:textId="77777777" w:rsidR="009D7C2C" w:rsidRPr="0066099C" w:rsidRDefault="009D7C2C" w:rsidP="00660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BAD35" w14:textId="77777777" w:rsidR="009D7C2C" w:rsidRPr="0066099C" w:rsidRDefault="009D7C2C" w:rsidP="009D7C2C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1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065EEACB" w14:textId="77777777" w:rsidR="009D7C2C" w:rsidRPr="0066099C" w:rsidRDefault="009D7C2C" w:rsidP="0066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22619" w14:textId="77777777" w:rsidR="009D7C2C" w:rsidRPr="0066099C" w:rsidRDefault="009D7C2C" w:rsidP="009D7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2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0DCF9A87" w14:textId="77777777" w:rsidR="009D7C2C" w:rsidRPr="0066099C" w:rsidRDefault="009D7C2C" w:rsidP="0066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AA2A698" w14:textId="00F3BF7D" w:rsidR="0018480A" w:rsidRDefault="009D7C2C" w:rsidP="00C50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66099C">
        <w:rPr>
          <w:rFonts w:ascii="Times New Roman" w:hAnsi="Times New Roman"/>
          <w:b/>
          <w:bCs/>
        </w:rPr>
        <w:t>Obs.:</w:t>
      </w:r>
      <w:r w:rsidRPr="0066099C">
        <w:t xml:space="preserve"> </w:t>
      </w:r>
      <w:r w:rsidRPr="0066099C">
        <w:rPr>
          <w:rFonts w:ascii="Times New Roman" w:hAnsi="Times New Roman"/>
          <w:bCs/>
          <w:i/>
          <w:sz w:val="20"/>
        </w:rPr>
        <w:t xml:space="preserve">Os </w:t>
      </w:r>
      <w:r w:rsidR="00EF5D11">
        <w:rPr>
          <w:rFonts w:ascii="Times New Roman" w:hAnsi="Times New Roman"/>
          <w:bCs/>
          <w:i/>
          <w:sz w:val="20"/>
        </w:rPr>
        <w:t>trabalhos</w:t>
      </w:r>
      <w:r w:rsidRPr="0066099C">
        <w:rPr>
          <w:rFonts w:ascii="Times New Roman" w:hAnsi="Times New Roman"/>
          <w:bCs/>
          <w:i/>
          <w:sz w:val="20"/>
        </w:rPr>
        <w:t xml:space="preserve"> só podem ter de </w:t>
      </w:r>
      <w:r w:rsidRPr="0018480A">
        <w:rPr>
          <w:rFonts w:ascii="Times New Roman" w:hAnsi="Times New Roman"/>
          <w:b/>
          <w:bCs/>
          <w:i/>
          <w:sz w:val="20"/>
          <w:highlight w:val="yellow"/>
        </w:rPr>
        <w:t>dois</w:t>
      </w:r>
      <w:r w:rsidRPr="00EF5D11">
        <w:rPr>
          <w:rFonts w:ascii="Times New Roman" w:hAnsi="Times New Roman"/>
          <w:b/>
          <w:bCs/>
          <w:i/>
          <w:sz w:val="20"/>
          <w:highlight w:val="yellow"/>
        </w:rPr>
        <w:t xml:space="preserve"> autores</w:t>
      </w:r>
      <w:r w:rsidR="00EF5D11" w:rsidRPr="00EF5D11">
        <w:rPr>
          <w:rFonts w:ascii="Times New Roman" w:hAnsi="Times New Roman"/>
          <w:i/>
          <w:sz w:val="20"/>
        </w:rPr>
        <w:t xml:space="preserve"> e um mesmo autor só pode aparecer em dois trabalhos</w:t>
      </w:r>
    </w:p>
    <w:p w14:paraId="7BA5BF56" w14:textId="77777777" w:rsidR="00FF1889" w:rsidRDefault="00FF1889" w:rsidP="009D7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</w:p>
    <w:p w14:paraId="5F1EFF65" w14:textId="6059DC55" w:rsidR="005D1611" w:rsidRDefault="00127CC8" w:rsidP="00127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TEXTO SUBMETIDO</w:t>
      </w:r>
      <w:r w:rsidR="005D1611">
        <w:rPr>
          <w:rFonts w:ascii="Times New Roman" w:hAnsi="Times New Roman"/>
          <w:b/>
          <w:bCs/>
        </w:rPr>
        <w:t xml:space="preserve"> QUE </w:t>
      </w:r>
      <w:r w:rsidRPr="00536E98">
        <w:rPr>
          <w:rFonts w:ascii="Times New Roman" w:hAnsi="Times New Roman"/>
          <w:b/>
          <w:bCs/>
          <w:highlight w:val="red"/>
        </w:rPr>
        <w:t>NÃO</w:t>
      </w:r>
      <w:r>
        <w:rPr>
          <w:rFonts w:ascii="Times New Roman" w:hAnsi="Times New Roman"/>
          <w:b/>
          <w:bCs/>
        </w:rPr>
        <w:t xml:space="preserve"> ESTIVER </w:t>
      </w:r>
      <w:r w:rsidR="00536E98">
        <w:rPr>
          <w:rFonts w:ascii="Times New Roman" w:hAnsi="Times New Roman"/>
          <w:b/>
          <w:bCs/>
        </w:rPr>
        <w:t>COM AS NORMAS DO</w:t>
      </w:r>
      <w:r w:rsidR="005D1611">
        <w:rPr>
          <w:rFonts w:ascii="Times New Roman" w:hAnsi="Times New Roman"/>
          <w:b/>
          <w:bCs/>
        </w:rPr>
        <w:t xml:space="preserve"> TEMPLATE DA REVISTA SERÁ </w:t>
      </w:r>
      <w:r w:rsidR="005D1611" w:rsidRPr="00536E98">
        <w:rPr>
          <w:rFonts w:ascii="Times New Roman" w:hAnsi="Times New Roman"/>
          <w:b/>
          <w:bCs/>
          <w:color w:val="000000" w:themeColor="text1"/>
          <w:sz w:val="32"/>
          <w:szCs w:val="32"/>
          <w:highlight w:val="red"/>
        </w:rPr>
        <w:t>REJEITADO!!!</w:t>
      </w:r>
    </w:p>
    <w:p w14:paraId="77DB4496" w14:textId="77777777" w:rsidR="00127CC8" w:rsidRPr="0066099C" w:rsidRDefault="00127CC8" w:rsidP="00127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2F81AE9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099C">
        <w:rPr>
          <w:rFonts w:ascii="Times New Roman" w:hAnsi="Times New Roman"/>
          <w:b/>
          <w:bCs/>
        </w:rPr>
        <w:t>RESUMO</w:t>
      </w:r>
    </w:p>
    <w:p w14:paraId="59A26779" w14:textId="0AA55655" w:rsidR="00871BB1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sz w:val="20"/>
          <w:szCs w:val="20"/>
        </w:rPr>
        <w:t xml:space="preserve">O resumo </w:t>
      </w:r>
      <w:r w:rsidR="006E3889">
        <w:rPr>
          <w:rFonts w:ascii="Times New Roman" w:hAnsi="Times New Roman"/>
          <w:sz w:val="20"/>
          <w:szCs w:val="20"/>
        </w:rPr>
        <w:t>da comunicação</w:t>
      </w:r>
      <w:r w:rsidRPr="0066099C">
        <w:rPr>
          <w:rFonts w:ascii="Times New Roman" w:hAnsi="Times New Roman"/>
          <w:sz w:val="20"/>
          <w:szCs w:val="20"/>
        </w:rPr>
        <w:t xml:space="preserve"> deve ser escrito em fonte </w:t>
      </w:r>
      <w:r w:rsidRPr="0066099C">
        <w:rPr>
          <w:rFonts w:ascii="Times New Roman" w:hAnsi="Times New Roman"/>
          <w:i/>
          <w:sz w:val="20"/>
          <w:szCs w:val="20"/>
        </w:rPr>
        <w:t>Times New Roman</w:t>
      </w:r>
      <w:r w:rsidRPr="0066099C">
        <w:rPr>
          <w:rFonts w:ascii="Times New Roman" w:hAnsi="Times New Roman"/>
          <w:sz w:val="20"/>
          <w:szCs w:val="20"/>
        </w:rPr>
        <w:t>, tamanho 10, espaçamento simples, justificado, sem recuo de parágrafo, contendo de 100 a 150 palavras.</w:t>
      </w:r>
      <w:r w:rsidR="00DA7470" w:rsidRPr="0066099C">
        <w:rPr>
          <w:rFonts w:ascii="Times New Roman" w:hAnsi="Times New Roman"/>
          <w:sz w:val="20"/>
          <w:szCs w:val="20"/>
        </w:rPr>
        <w:t xml:space="preserve"> E obrigatório apresentar o resumo na sua versão idioma em inglês e no espanhol</w:t>
      </w:r>
      <w:r w:rsidRPr="0066099C">
        <w:rPr>
          <w:rFonts w:ascii="Times New Roman" w:hAnsi="Times New Roman"/>
          <w:sz w:val="20"/>
          <w:szCs w:val="20"/>
        </w:rPr>
        <w:t xml:space="preserve">. </w:t>
      </w:r>
      <w:r w:rsidR="00DA7470" w:rsidRPr="0066099C">
        <w:rPr>
          <w:rFonts w:ascii="Times New Roman" w:hAnsi="Times New Roman"/>
          <w:sz w:val="20"/>
          <w:szCs w:val="20"/>
        </w:rPr>
        <w:t>Além disso, não é permitido no corpo nestes resumos a</w:t>
      </w:r>
      <w:r w:rsidR="00871BB1">
        <w:rPr>
          <w:rFonts w:ascii="Times New Roman" w:hAnsi="Times New Roman"/>
          <w:sz w:val="20"/>
          <w:szCs w:val="20"/>
        </w:rPr>
        <w:t>presentar citações</w:t>
      </w:r>
      <w:r w:rsidR="00DA7470" w:rsidRPr="0066099C">
        <w:rPr>
          <w:rFonts w:ascii="Times New Roman" w:hAnsi="Times New Roman"/>
          <w:sz w:val="20"/>
          <w:szCs w:val="20"/>
        </w:rPr>
        <w:t xml:space="preserve"> em hipóteses nenhuma.</w:t>
      </w:r>
      <w:r w:rsidR="004E23C1"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="0066099C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</w:t>
      </w:r>
      <w:r w:rsidR="00AC4736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</w:t>
      </w:r>
      <w:r w:rsidR="00871BB1">
        <w:rPr>
          <w:rFonts w:ascii="Times New Roman" w:hAnsi="Times New Roman"/>
          <w:sz w:val="20"/>
          <w:szCs w:val="20"/>
        </w:rPr>
        <w:t>Resumo. Resumo. Resumo. Resumo.</w:t>
      </w:r>
    </w:p>
    <w:p w14:paraId="3A53506A" w14:textId="561E0B40" w:rsidR="009D7C2C" w:rsidRPr="0066099C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6099C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2940D112" w14:textId="77777777" w:rsidR="009D7C2C" w:rsidRPr="0066099C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397E1D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ABSTRACT</w:t>
      </w:r>
    </w:p>
    <w:p w14:paraId="11A7F29C" w14:textId="50C804E9" w:rsidR="009D7C2C" w:rsidRPr="0066099C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abstract </w:t>
      </w:r>
      <w:r w:rsidR="006E3889">
        <w:rPr>
          <w:rFonts w:ascii="Times New Roman" w:hAnsi="Times New Roman"/>
          <w:sz w:val="20"/>
        </w:rPr>
        <w:t>da comunicação</w:t>
      </w:r>
      <w:r w:rsidRPr="0066099C">
        <w:rPr>
          <w:rFonts w:ascii="Times New Roman" w:hAnsi="Times New Roman"/>
          <w:sz w:val="20"/>
        </w:rPr>
        <w:t xml:space="preserve"> deve ser elaborado em língua inglesa (idioma secundário), seguindo, tanto quanto possível, a redação utilizada no Resumo,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6099C">
        <w:rPr>
          <w:rFonts w:ascii="Times New Roman" w:hAnsi="Times New Roman"/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7312F681" w14:textId="77777777" w:rsidR="009D7C2C" w:rsidRPr="0066099C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Keywords: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Word 1; Word 2; Word 3; Word 4; Word 5.</w:t>
      </w:r>
    </w:p>
    <w:p w14:paraId="398796AB" w14:textId="77777777" w:rsidR="009D7C2C" w:rsidRPr="0066099C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val="en-US" w:eastAsia="pt-BR"/>
        </w:rPr>
      </w:pPr>
    </w:p>
    <w:p w14:paraId="7AC14615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RESUMEN</w:t>
      </w:r>
    </w:p>
    <w:p w14:paraId="308CC4B8" w14:textId="77777777" w:rsidR="00AF3710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resumen </w:t>
      </w:r>
      <w:r w:rsidR="006E3889">
        <w:rPr>
          <w:rFonts w:ascii="Times New Roman" w:hAnsi="Times New Roman"/>
          <w:sz w:val="20"/>
        </w:rPr>
        <w:t>da comunicação</w:t>
      </w:r>
      <w:r w:rsidRPr="0066099C">
        <w:rPr>
          <w:rFonts w:ascii="Times New Roman" w:hAnsi="Times New Roman"/>
          <w:sz w:val="20"/>
        </w:rPr>
        <w:t xml:space="preserve"> deve ser elaborado em língua espanhola (idioma secundário), seguindo, tanto quanto possível, a redação utilizada no Resumen,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6099C">
        <w:rPr>
          <w:rFonts w:ascii="Times New Roman" w:hAnsi="Times New Roman"/>
          <w:sz w:val="20"/>
          <w:lang w:val="en-US"/>
        </w:rPr>
        <w:t xml:space="preserve">Resumen. Resumen. Resumen. Resumen. Resumen. Resumen. Resumen. Resumen. Resumen. Resumen. Resumen. Resumen. Resumen. Resumen. Resumen. Resumen. Resumen. Resumen. Resumen. Resumen. Resumen. Resumen. Resumen. Resumen. Resumen. </w:t>
      </w:r>
      <w:r w:rsidRPr="0066099C">
        <w:rPr>
          <w:rFonts w:ascii="Times New Roman" w:hAnsi="Times New Roman"/>
          <w:sz w:val="20"/>
          <w:lang w:val="en-US"/>
        </w:rPr>
        <w:lastRenderedPageBreak/>
        <w:t>Resumen. Resumen. Resumen. Resumen. Resumen. Resumen. Resumen. Resumen. Resumen. Resumen. Resumen.</w:t>
      </w:r>
    </w:p>
    <w:p w14:paraId="63AA7DBA" w14:textId="7A8A8E94" w:rsidR="009D7C2C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Palabras clave: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Palabra 1; Palabra 2; Palabra 3; Palabra 4; Palabra 5.</w:t>
      </w:r>
    </w:p>
    <w:p w14:paraId="3DD3855F" w14:textId="77777777" w:rsidR="00AF3710" w:rsidRDefault="00AF3710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</w:p>
    <w:p w14:paraId="139F1AF2" w14:textId="638523C2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SEÇÕES PRIMÁRIAS (Times New Roman, tamanho 12, negrito, justificado, CAIXA ALTA) </w:t>
      </w:r>
    </w:p>
    <w:p w14:paraId="59D984BD" w14:textId="6EC73580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 w:rsidR="0066099C"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 w:rsidR="0066099C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espaçamento 1,15, recuo na primeira linha dos parágrafos 1,25, folha A4, margens superior, inferior e direita de 2,0 e esquerda 3,0; sem espaços antes ou depois dos parágrafos.</w:t>
      </w:r>
      <w:r w:rsidR="0066099C">
        <w:rPr>
          <w:rFonts w:ascii="Times New Roman" w:hAnsi="Times New Roman"/>
          <w:sz w:val="24"/>
          <w:szCs w:val="24"/>
        </w:rPr>
        <w:t xml:space="preserve"> O texto deve ter um mínimo de </w:t>
      </w:r>
      <w:r w:rsidR="00EC1301">
        <w:rPr>
          <w:rFonts w:ascii="Times New Roman" w:hAnsi="Times New Roman"/>
          <w:sz w:val="24"/>
          <w:szCs w:val="24"/>
        </w:rPr>
        <w:t>8</w:t>
      </w:r>
      <w:r w:rsidR="0066099C">
        <w:rPr>
          <w:rFonts w:ascii="Times New Roman" w:hAnsi="Times New Roman"/>
          <w:sz w:val="24"/>
          <w:szCs w:val="24"/>
        </w:rPr>
        <w:t xml:space="preserve"> páginas e um máximo de </w:t>
      </w:r>
      <w:r w:rsidR="00EC1301">
        <w:rPr>
          <w:rFonts w:ascii="Times New Roman" w:hAnsi="Times New Roman"/>
          <w:sz w:val="24"/>
          <w:szCs w:val="24"/>
        </w:rPr>
        <w:t>10</w:t>
      </w:r>
      <w:r w:rsidR="0066099C">
        <w:rPr>
          <w:rFonts w:ascii="Times New Roman" w:hAnsi="Times New Roman"/>
          <w:sz w:val="24"/>
          <w:szCs w:val="24"/>
        </w:rPr>
        <w:t xml:space="preserve"> páginas, os anexos são aparte desta contagem.</w:t>
      </w:r>
      <w:r w:rsidRPr="0066099C">
        <w:rPr>
          <w:rFonts w:ascii="Times New Roman" w:hAnsi="Times New Roman"/>
          <w:sz w:val="24"/>
          <w:szCs w:val="24"/>
        </w:rPr>
        <w:t xml:space="preserve"> Por Exemplo:</w:t>
      </w:r>
    </w:p>
    <w:p w14:paraId="08C623CD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81A7C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INTRODUÇÃO (ou CONSIDERAÇÕES INICIAIS)</w:t>
      </w:r>
    </w:p>
    <w:p w14:paraId="32FCC490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Esta seção primeira tem a função de apresentar o tema da pesquisa, o problema que será discutido, a justificativa e o(s) objetivo(s) do estudo. As orientações para formatação:</w:t>
      </w:r>
    </w:p>
    <w:p w14:paraId="260DA706" w14:textId="063AD770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Todos os autores devem possuir o Registro ORCID iD, pois este é exigência dos indexadores desta Revista (Link para registro: </w:t>
      </w:r>
      <w:hyperlink r:id="rId9" w:history="1">
        <w:r w:rsidR="0066099C" w:rsidRPr="00CE4462">
          <w:rPr>
            <w:rStyle w:val="Hyperlink"/>
            <w:rFonts w:ascii="Times New Roman" w:hAnsi="Times New Roman"/>
            <w:sz w:val="24"/>
            <w:szCs w:val="24"/>
          </w:rPr>
          <w:t>https://orcid.org/register</w:t>
        </w:r>
      </w:hyperlink>
      <w:r w:rsidRPr="0066099C">
        <w:rPr>
          <w:rFonts w:ascii="Times New Roman" w:hAnsi="Times New Roman"/>
          <w:sz w:val="24"/>
          <w:szCs w:val="24"/>
        </w:rPr>
        <w:t xml:space="preserve">); O ORCID (Open Researcher and Contributor ID) é uma organização sem fins lucrativos, dedicada a criar e manter um sistema onde todos que participam de pesquisas, bolsas de estudo e inovações sejam identificados de forma única. Este sistema fornece um número de identificação para cada pesquisador, evitando ambiguidades ou similaridades, e ainda, está integrado com outras bases de dados e indexadores. </w:t>
      </w:r>
    </w:p>
    <w:p w14:paraId="74CD5B6E" w14:textId="50C9B679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É obrigatório inserir todas as informações sobre os autores nos </w:t>
      </w:r>
      <w:r w:rsidRPr="0066099C">
        <w:rPr>
          <w:rFonts w:ascii="Times New Roman" w:hAnsi="Times New Roman"/>
          <w:i/>
          <w:sz w:val="24"/>
          <w:szCs w:val="24"/>
        </w:rPr>
        <w:t>METADADOS DA SUBIMISSÃO</w:t>
      </w:r>
      <w:r w:rsidRPr="0066099C">
        <w:rPr>
          <w:rFonts w:ascii="Times New Roman" w:hAnsi="Times New Roman"/>
          <w:sz w:val="24"/>
          <w:szCs w:val="24"/>
        </w:rPr>
        <w:t xml:space="preserve"> no site da revista quando o artigo seja submetido, disponibilizando os links do ORCID, do Lattes </w:t>
      </w:r>
      <w:r w:rsidR="0007443C">
        <w:rPr>
          <w:rFonts w:ascii="Times New Roman" w:hAnsi="Times New Roman"/>
          <w:sz w:val="24"/>
          <w:szCs w:val="24"/>
        </w:rPr>
        <w:t xml:space="preserve">no campo URL </w:t>
      </w:r>
      <w:r w:rsidRPr="0066099C">
        <w:rPr>
          <w:rFonts w:ascii="Times New Roman" w:hAnsi="Times New Roman"/>
          <w:sz w:val="24"/>
          <w:szCs w:val="24"/>
        </w:rPr>
        <w:t>e demais informações.</w:t>
      </w:r>
      <w:r w:rsidRPr="0066099C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Para o destaque de palavras/frases no texto utilizar, apenas, o recurso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i/>
          <w:sz w:val="24"/>
          <w:szCs w:val="24"/>
        </w:rPr>
        <w:t>itálico</w:t>
      </w:r>
      <w:r w:rsidRPr="0066099C">
        <w:rPr>
          <w:rFonts w:ascii="Times New Roman" w:hAnsi="Times New Roman"/>
          <w:sz w:val="24"/>
          <w:szCs w:val="24"/>
        </w:rPr>
        <w:t>, ou seja, não utilizar negrito e/ou sublinhado ou outro destaque. Um espaço de uma linha em branco ao final de cada seção.</w:t>
      </w:r>
    </w:p>
    <w:p w14:paraId="05398B64" w14:textId="5E993A7C" w:rsidR="009D7C2C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notas de rodapé devem ter a seguinte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AC4736">
        <w:rPr>
          <w:rFonts w:ascii="Times New Roman" w:hAnsi="Times New Roman"/>
          <w:sz w:val="24"/>
          <w:szCs w:val="24"/>
        </w:rPr>
        <w:t>9</w:t>
      </w:r>
      <w:r w:rsidRPr="0066099C">
        <w:rPr>
          <w:rFonts w:ascii="Times New Roman" w:hAnsi="Times New Roman"/>
          <w:sz w:val="24"/>
          <w:szCs w:val="24"/>
        </w:rPr>
        <w:t>, espaçamento simples entre linhas e justificado</w:t>
      </w:r>
      <w:r w:rsidRPr="0066099C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66099C">
        <w:rPr>
          <w:rFonts w:ascii="Times New Roman" w:hAnsi="Times New Roman"/>
          <w:sz w:val="24"/>
          <w:szCs w:val="24"/>
        </w:rPr>
        <w:t>. Sugerimos que as notas de rodapé</w:t>
      </w:r>
      <w:r w:rsidR="00AC4736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sejam evitadas sempre que for possível. No entanto, se não houver outra possibilidade, devem ser enumeradas por algarismos arábicos.</w:t>
      </w:r>
    </w:p>
    <w:p w14:paraId="0BA53BB2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FD043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Seções secundárias (Times New Roman, tamanho 12, negrito, justificado)</w:t>
      </w:r>
    </w:p>
    <w:p w14:paraId="771587CF" w14:textId="35FC1FBC" w:rsidR="009D7C2C" w:rsidRPr="0066099C" w:rsidRDefault="0066099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Texto </w:t>
      </w:r>
      <w:r w:rsidR="006E3889">
        <w:rPr>
          <w:rFonts w:ascii="Times New Roman" w:hAnsi="Times New Roman"/>
          <w:sz w:val="24"/>
          <w:szCs w:val="24"/>
        </w:rPr>
        <w:t>da comunicação</w:t>
      </w:r>
      <w:r>
        <w:rPr>
          <w:rFonts w:ascii="Times New Roman" w:hAnsi="Times New Roman"/>
          <w:sz w:val="24"/>
          <w:szCs w:val="24"/>
        </w:rPr>
        <w:t xml:space="preserve"> nesta seção deve ter </w:t>
      </w:r>
      <w:r w:rsidR="009D7C2C" w:rsidRPr="0066099C">
        <w:rPr>
          <w:rFonts w:ascii="Times New Roman" w:hAnsi="Times New Roman"/>
          <w:sz w:val="24"/>
          <w:szCs w:val="24"/>
        </w:rPr>
        <w:t>fonte Times New Roman, tamanho 1</w:t>
      </w:r>
      <w:r w:rsidR="00DA7470" w:rsidRPr="0066099C">
        <w:rPr>
          <w:rFonts w:ascii="Times New Roman" w:hAnsi="Times New Roman"/>
          <w:sz w:val="24"/>
          <w:szCs w:val="24"/>
        </w:rPr>
        <w:t>2</w:t>
      </w:r>
      <w:r w:rsidR="009D7C2C" w:rsidRPr="0066099C">
        <w:rPr>
          <w:rFonts w:ascii="Times New Roman" w:hAnsi="Times New Roman"/>
          <w:sz w:val="24"/>
          <w:szCs w:val="24"/>
        </w:rPr>
        <w:t>, justificado, espaçamento 1,15, recuo na primeira linha dos parágrafos 1,25, folha A4, margens superior, inferior e direita de 2,0 e esquerda 3,0; sem espaços antes ou depois dos parágrafos. Por Exemplo:</w:t>
      </w:r>
    </w:p>
    <w:p w14:paraId="1007F881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D51A59" w14:textId="328FE51C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As citações no corpo </w:t>
      </w:r>
      <w:r w:rsidR="006E3889">
        <w:rPr>
          <w:rFonts w:ascii="Times New Roman" w:hAnsi="Times New Roman"/>
          <w:b/>
          <w:sz w:val="24"/>
          <w:szCs w:val="24"/>
        </w:rPr>
        <w:t>da comunicação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</w:p>
    <w:p w14:paraId="366085A0" w14:textId="734D28E2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Nas citações indiretas, no corpo do texto, os nomes dos autores devem ser referendados usando maiúsculas e minúsculas. Caso esteja entre parênteses devem ser grafados em letra maiúscula. Por exemplo: 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 (2020) ou (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>, 2020).</w:t>
      </w:r>
    </w:p>
    <w:p w14:paraId="2FF314EE" w14:textId="5E42FC6C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lastRenderedPageBreak/>
        <w:t>Citações diretas</w:t>
      </w:r>
      <w:r w:rsidRPr="0066099C">
        <w:rPr>
          <w:rFonts w:ascii="Times New Roman" w:hAnsi="Times New Roman"/>
          <w:sz w:val="24"/>
          <w:szCs w:val="24"/>
        </w:rPr>
        <w:t xml:space="preserve"> com mais de três linhas devem ser feitas seguindo as normas da ABNT, com recuo de 4 cm a partir da margem esquerda, espaçamento simples, sem aspas,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66099C">
        <w:rPr>
          <w:rFonts w:ascii="Times New Roman" w:hAnsi="Times New Roman"/>
          <w:sz w:val="24"/>
          <w:szCs w:val="24"/>
        </w:rPr>
        <w:t>0</w:t>
      </w:r>
      <w:r w:rsidRPr="0066099C">
        <w:rPr>
          <w:rFonts w:ascii="Times New Roman" w:hAnsi="Times New Roman"/>
          <w:sz w:val="24"/>
          <w:szCs w:val="24"/>
        </w:rPr>
        <w:t xml:space="preserve">. Seguem alguns exemplos de citações diretas: </w:t>
      </w:r>
    </w:p>
    <w:p w14:paraId="1B76C515" w14:textId="1D37A2F2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 acordo com 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 (2020, p. 03, grifos do autor),</w:t>
      </w:r>
    </w:p>
    <w:p w14:paraId="36736935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7E109" w14:textId="77777777" w:rsidR="009D7C2C" w:rsidRPr="0066099C" w:rsidRDefault="009D7C2C" w:rsidP="009D7C2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sz w:val="20"/>
          <w:szCs w:val="24"/>
        </w:rPr>
        <w:t xml:space="preserve">Os estudos relacionados às conexões entre </w:t>
      </w:r>
      <w:r w:rsidRPr="0066099C">
        <w:rPr>
          <w:rFonts w:ascii="Times New Roman" w:hAnsi="Times New Roman"/>
          <w:sz w:val="20"/>
          <w:szCs w:val="24"/>
          <w:u w:val="single"/>
        </w:rPr>
        <w:t>história e educação matemática no Brasil</w:t>
      </w:r>
      <w:r w:rsidRPr="0066099C">
        <w:rPr>
          <w:rFonts w:ascii="Times New Roman" w:hAnsi="Times New Roman"/>
          <w:sz w:val="20"/>
          <w:szCs w:val="24"/>
        </w:rPr>
        <w:t xml:space="preserve"> têm gerado importantes resultados que apontam temáticas, fundamentações epistemológicas e abordagens [...].</w:t>
      </w:r>
    </w:p>
    <w:p w14:paraId="51A0D462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0A3B2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Ou ainda, se tratando de citação direta com mais de três linhas podemos encontrar a seguinte forma de apresentação da referência.</w:t>
      </w:r>
    </w:p>
    <w:p w14:paraId="0D94B351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AFE120" w14:textId="458E9753" w:rsidR="009D7C2C" w:rsidRPr="0066099C" w:rsidRDefault="009D7C2C" w:rsidP="009D7C2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sz w:val="20"/>
          <w:szCs w:val="24"/>
        </w:rPr>
        <w:t xml:space="preserve">Os estudos relacionados às conexões entre </w:t>
      </w:r>
      <w:r w:rsidRPr="0066099C">
        <w:rPr>
          <w:rFonts w:ascii="Times New Roman" w:hAnsi="Times New Roman"/>
          <w:sz w:val="20"/>
          <w:szCs w:val="24"/>
          <w:u w:val="single"/>
        </w:rPr>
        <w:t>história e educação matemática no Brasil</w:t>
      </w:r>
      <w:r w:rsidRPr="0066099C">
        <w:rPr>
          <w:rFonts w:ascii="Times New Roman" w:hAnsi="Times New Roman"/>
          <w:sz w:val="20"/>
          <w:szCs w:val="24"/>
        </w:rPr>
        <w:t xml:space="preserve"> têm gerado importantes resultados que apontam temáticas, fundamentações epistemológicas, abordagens metodológicas e experimentações didáticas que podem conferir importantes contribuições para a </w:t>
      </w:r>
      <w:r w:rsidRPr="0066099C">
        <w:rPr>
          <w:rFonts w:ascii="Times New Roman" w:hAnsi="Times New Roman"/>
          <w:sz w:val="20"/>
          <w:szCs w:val="24"/>
          <w:u w:val="single"/>
        </w:rPr>
        <w:t>formação de professores que ensinam matemática</w:t>
      </w:r>
      <w:r w:rsidRPr="0066099C">
        <w:rPr>
          <w:rFonts w:ascii="Times New Roman" w:hAnsi="Times New Roman"/>
          <w:sz w:val="20"/>
          <w:szCs w:val="24"/>
        </w:rPr>
        <w:t xml:space="preserve">. Em pesquisas que realizei sobre esse tema, desde 1995, identifiquei uma diversidade de focos de pesquisa baseados em informações sobre o desenvolvimento histórico da matemática, </w:t>
      </w:r>
      <w:r w:rsidRPr="0066099C">
        <w:rPr>
          <w:rFonts w:ascii="Times New Roman" w:hAnsi="Times New Roman"/>
          <w:sz w:val="20"/>
          <w:szCs w:val="24"/>
          <w:u w:val="single"/>
        </w:rPr>
        <w:t>adaptados para o ensino de conteúdos matemáticos escolares</w:t>
      </w:r>
      <w:r w:rsidRPr="0066099C">
        <w:rPr>
          <w:rFonts w:ascii="Times New Roman" w:hAnsi="Times New Roman"/>
          <w:sz w:val="20"/>
          <w:szCs w:val="24"/>
        </w:rPr>
        <w:t xml:space="preserve"> [...] (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>, 2020, p. 03, grifos do autor).</w:t>
      </w:r>
    </w:p>
    <w:p w14:paraId="225C5308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144D7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Seções terciárias (Times New Roman, tamanho 12, justificado)</w:t>
      </w:r>
    </w:p>
    <w:p w14:paraId="66CAAA72" w14:textId="366A64D2" w:rsidR="009D7C2C" w:rsidRDefault="0066099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espaçamento 1,15, recuo na primeira linha dos parágrafos 1,25, folha A4, margens superior, inferior e direita de 2,0 e esquerda 3,0; sem espaços antes ou depois dos parágrafos.</w:t>
      </w:r>
      <w:r>
        <w:rPr>
          <w:rFonts w:ascii="Times New Roman" w:hAnsi="Times New Roman"/>
          <w:sz w:val="24"/>
          <w:szCs w:val="24"/>
        </w:rPr>
        <w:t xml:space="preserve"> Por exemplo:</w:t>
      </w:r>
    </w:p>
    <w:p w14:paraId="2AAAA1EF" w14:textId="77777777" w:rsidR="0066099C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7EEFC" w14:textId="7C8C6081" w:rsidR="0066099C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 das citações direitas</w:t>
      </w:r>
    </w:p>
    <w:p w14:paraId="03EF87DD" w14:textId="40BBE988" w:rsidR="0066099C" w:rsidRPr="0066099C" w:rsidRDefault="0066099C" w:rsidP="006609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Observem que o número da página da citação deve vir junto com o ano, antes ou após o texto citado. As citações diretas com, no máximo, três linhas: devem ser inseridas no corpo do texto, contidas entre aspas duplas (“  ”). Exemplo: “histórico da matemática, adaptados para o ensino de conteúdos matemáticos escolares” (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, 2020, p. 03). Ou ainda, de acordo com 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 (2020, p. 03) “histórico da matemática, adaptados para o ensino de conteúdos matemáticos escolares”.</w:t>
      </w:r>
    </w:p>
    <w:p w14:paraId="07F9B60D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9D403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REFERÊNCIAL TEÓRICO</w:t>
      </w:r>
    </w:p>
    <w:p w14:paraId="56C0B2FF" w14:textId="4E84BDED" w:rsidR="00AC4736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Os referencias teóricos servem de fundamentação para o estudo e são usados na análise dos resultados apresentados posteriormente. Deve ser dada preferência para publicações recentes, de periódicos especilizados/conceituados, de livros, dissertações, teses ou ainda de trabalhos apresentados em eventos da área.</w:t>
      </w:r>
    </w:p>
    <w:p w14:paraId="6B72BD59" w14:textId="14DD45F3" w:rsidR="008C2176" w:rsidRDefault="009D7C2C" w:rsidP="00871B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As citações</w:t>
      </w:r>
      <w:r w:rsidRPr="0066099C">
        <w:rPr>
          <w:rFonts w:ascii="Times New Roman" w:hAnsi="Times New Roman"/>
          <w:sz w:val="24"/>
          <w:szCs w:val="24"/>
        </w:rPr>
        <w:t xml:space="preserve"> serão dispostas de acordo com as normas técnicas  </w:t>
      </w:r>
      <w:r w:rsidRPr="0066099C">
        <w:rPr>
          <w:rFonts w:ascii="Times New Roman" w:hAnsi="Times New Roman"/>
          <w:b/>
          <w:sz w:val="24"/>
          <w:szCs w:val="24"/>
        </w:rPr>
        <w:t>ABNT/NBR 10523 da Associação Brasileira de Normas Técnicas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07D131AE" w14:textId="77777777" w:rsidR="00871BB1" w:rsidRPr="00871BB1" w:rsidRDefault="00871BB1" w:rsidP="00871B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6F8432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METODOLOGIA</w:t>
      </w:r>
    </w:p>
    <w:p w14:paraId="7B2F317A" w14:textId="1A01DF8F" w:rsidR="009D7C2C" w:rsidRPr="004F7B54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66099C">
        <w:rPr>
          <w:rFonts w:ascii="Times New Roman" w:hAnsi="Times New Roman"/>
          <w:sz w:val="24"/>
          <w:szCs w:val="24"/>
        </w:rPr>
        <w:t xml:space="preserve">É importante apresentar, sempre que possível (de acordo com as bases teóricas-metodológicas-epistemológicas) uma fundamentação teórica sobre os pressupostos </w:t>
      </w:r>
      <w:r w:rsidRPr="0066099C">
        <w:rPr>
          <w:rFonts w:ascii="Times New Roman" w:hAnsi="Times New Roman"/>
          <w:sz w:val="24"/>
          <w:szCs w:val="24"/>
        </w:rPr>
        <w:lastRenderedPageBreak/>
        <w:t xml:space="preserve">metodológicas da </w:t>
      </w:r>
      <w:r w:rsidRPr="004F7B54">
        <w:rPr>
          <w:rFonts w:ascii="Times New Roman" w:hAnsi="Times New Roman"/>
          <w:sz w:val="24"/>
          <w:szCs w:val="24"/>
        </w:rPr>
        <w:t xml:space="preserve">pesquisa realizada: abordagem, tipo, sujeito, </w:t>
      </w:r>
      <w:r w:rsidRPr="004F7B54">
        <w:rPr>
          <w:rFonts w:ascii="Times New Roman" w:hAnsi="Times New Roman"/>
          <w:i/>
          <w:iCs/>
          <w:sz w:val="24"/>
          <w:szCs w:val="24"/>
        </w:rPr>
        <w:t>lócus</w:t>
      </w:r>
      <w:r w:rsidRPr="004F7B54">
        <w:rPr>
          <w:rFonts w:ascii="Times New Roman" w:hAnsi="Times New Roman"/>
          <w:sz w:val="24"/>
          <w:szCs w:val="24"/>
        </w:rPr>
        <w:t xml:space="preserve">, instrumentos, procedimentos e técnicas </w:t>
      </w:r>
      <w:r w:rsidR="00D90F48" w:rsidRPr="004F7B54">
        <w:rPr>
          <w:rFonts w:ascii="Times New Roman" w:hAnsi="Times New Roman"/>
          <w:sz w:val="24"/>
          <w:szCs w:val="24"/>
        </w:rPr>
        <w:t>utilizada</w:t>
      </w:r>
      <w:r w:rsidRPr="004F7B54">
        <w:rPr>
          <w:rFonts w:ascii="Times New Roman" w:hAnsi="Times New Roman"/>
          <w:sz w:val="24"/>
          <w:szCs w:val="24"/>
        </w:rPr>
        <w:t>s, contexto, ambiente, entre outros elementos necessários.</w:t>
      </w:r>
    </w:p>
    <w:p w14:paraId="5C8A01D1" w14:textId="3BC784FB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7B54">
        <w:rPr>
          <w:rFonts w:ascii="Times New Roman" w:hAnsi="Times New Roman"/>
          <w:sz w:val="24"/>
          <w:szCs w:val="24"/>
        </w:rPr>
        <w:t xml:space="preserve">Diálogos, entrevistas, </w:t>
      </w:r>
      <w:r w:rsidR="00D90F48" w:rsidRPr="004F7B54">
        <w:rPr>
          <w:rFonts w:ascii="Times New Roman" w:hAnsi="Times New Roman"/>
          <w:sz w:val="24"/>
          <w:szCs w:val="24"/>
        </w:rPr>
        <w:t xml:space="preserve">depoimentos, </w:t>
      </w:r>
      <w:r w:rsidRPr="004F7B54">
        <w:rPr>
          <w:rFonts w:ascii="Times New Roman" w:hAnsi="Times New Roman"/>
          <w:sz w:val="24"/>
          <w:szCs w:val="24"/>
        </w:rPr>
        <w:t>conversas</w:t>
      </w:r>
      <w:r w:rsidRPr="0066099C">
        <w:rPr>
          <w:rFonts w:ascii="Times New Roman" w:hAnsi="Times New Roman"/>
          <w:sz w:val="24"/>
          <w:szCs w:val="24"/>
        </w:rPr>
        <w:t xml:space="preserve">, exemplos de exercícios e outros instrumentos provenientes dos dados coletados devem seguir a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11, em itálico conteúdo das falas, espaçamento entre linhas simples e com recuo de 1,25. Colocar o nome ou pseudo-nome </w:t>
      </w:r>
      <w:r w:rsidRPr="0066099C">
        <w:rPr>
          <w:rFonts w:ascii="Times New Roman" w:hAnsi="Times New Roman"/>
          <w:b/>
          <w:sz w:val="24"/>
          <w:szCs w:val="24"/>
        </w:rPr>
        <w:t>em negrito</w:t>
      </w:r>
      <w:r w:rsidRPr="0066099C">
        <w:rPr>
          <w:rFonts w:ascii="Times New Roman" w:hAnsi="Times New Roman"/>
          <w:sz w:val="24"/>
          <w:szCs w:val="24"/>
        </w:rPr>
        <w:t xml:space="preserve"> sem itálico. Se for no caso de os autores esclarecer algum assunto no dialogo usar [texto para esclarecer].</w:t>
      </w:r>
    </w:p>
    <w:p w14:paraId="3574895D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2C697D7" w14:textId="77777777" w:rsidR="009D7C2C" w:rsidRPr="0066099C" w:rsidRDefault="009D7C2C" w:rsidP="009D7C2C">
      <w:pPr>
        <w:spacing w:after="0"/>
        <w:ind w:right="849" w:firstLine="708"/>
        <w:jc w:val="both"/>
        <w:rPr>
          <w:rFonts w:ascii="Times New Roman" w:hAnsi="Times New Roman"/>
          <w:b/>
          <w:i/>
          <w:szCs w:val="24"/>
        </w:rPr>
      </w:pPr>
      <w:r w:rsidRPr="0066099C">
        <w:rPr>
          <w:rFonts w:ascii="Times New Roman" w:hAnsi="Times New Roman"/>
          <w:b/>
          <w:szCs w:val="24"/>
        </w:rPr>
        <w:t>Professor1 ou Professor (A)</w:t>
      </w:r>
      <w:r w:rsidRPr="0066099C">
        <w:rPr>
          <w:rFonts w:ascii="Times New Roman" w:hAnsi="Times New Roman"/>
          <w:i/>
          <w:szCs w:val="24"/>
        </w:rPr>
        <w:t>: como foi o caminho para resolver o problema?</w:t>
      </w:r>
    </w:p>
    <w:p w14:paraId="27BBF1E4" w14:textId="2ACFCA89" w:rsidR="009D7C2C" w:rsidRPr="0066099C" w:rsidRDefault="009D7C2C" w:rsidP="009D7C2C">
      <w:pPr>
        <w:spacing w:after="0"/>
        <w:ind w:left="709" w:right="849"/>
        <w:jc w:val="both"/>
        <w:rPr>
          <w:rFonts w:ascii="Times New Roman" w:hAnsi="Times New Roman"/>
          <w:szCs w:val="24"/>
        </w:rPr>
      </w:pPr>
      <w:r w:rsidRPr="0066099C">
        <w:rPr>
          <w:rFonts w:ascii="Times New Roman" w:hAnsi="Times New Roman"/>
          <w:b/>
          <w:szCs w:val="24"/>
        </w:rPr>
        <w:t>Aluno1 ou Aluno (A)</w:t>
      </w:r>
      <w:r w:rsidRPr="0066099C">
        <w:rPr>
          <w:rFonts w:ascii="Times New Roman" w:hAnsi="Times New Roman"/>
          <w:i/>
          <w:szCs w:val="24"/>
        </w:rPr>
        <w:t xml:space="preserve">: Eu multipliquei estes números </w:t>
      </w:r>
      <w:r w:rsidRPr="0066099C">
        <w:rPr>
          <w:rFonts w:ascii="Times New Roman" w:hAnsi="Times New Roman"/>
          <w:szCs w:val="24"/>
        </w:rPr>
        <w:t>[</w:t>
      </w:r>
      <w:r w:rsidR="004F7B54" w:rsidRPr="004F7B54">
        <w:rPr>
          <w:rFonts w:ascii="Times New Roman" w:hAnsi="Times New Roman"/>
          <w:szCs w:val="24"/>
        </w:rPr>
        <w:t>assinalando</w:t>
      </w:r>
      <w:r w:rsidRPr="0066099C">
        <w:rPr>
          <w:rFonts w:ascii="Times New Roman" w:hAnsi="Times New Roman"/>
          <w:szCs w:val="24"/>
        </w:rPr>
        <w:t xml:space="preserve"> com o dedo no caderno]</w:t>
      </w:r>
      <w:r w:rsidRPr="0066099C">
        <w:rPr>
          <w:rFonts w:ascii="Times New Roman" w:hAnsi="Times New Roman"/>
          <w:i/>
          <w:szCs w:val="24"/>
        </w:rPr>
        <w:t xml:space="preserve">, depois somei ao valor inicial. </w:t>
      </w:r>
    </w:p>
    <w:p w14:paraId="703B890C" w14:textId="77777777" w:rsidR="009D7C2C" w:rsidRPr="0066099C" w:rsidRDefault="009D7C2C" w:rsidP="00D90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899C8" w14:textId="3EBF245E" w:rsidR="009D7C2C" w:rsidRPr="004F7B54" w:rsidRDefault="009D7C2C" w:rsidP="004F7B54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Os títulos das figuras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 </w:t>
      </w:r>
      <w:r w:rsidRPr="0066099C">
        <w:rPr>
          <w:rFonts w:ascii="Times New Roman" w:hAnsi="Times New Roman"/>
          <w:bCs/>
          <w:sz w:val="24"/>
          <w:szCs w:val="24"/>
        </w:rPr>
        <w:t>Sempre mencionar a fonte.</w:t>
      </w:r>
    </w:p>
    <w:p w14:paraId="29D0847F" w14:textId="6CE4124B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Figura 1</w:t>
      </w:r>
      <w:r w:rsidRPr="0066099C">
        <w:rPr>
          <w:rFonts w:ascii="Times New Roman" w:hAnsi="Times New Roman"/>
          <w:sz w:val="24"/>
          <w:szCs w:val="24"/>
        </w:rPr>
        <w:t xml:space="preserve"> – Título da figura</w:t>
      </w:r>
    </w:p>
    <w:p w14:paraId="3F77B2E9" w14:textId="084E82B3" w:rsidR="009D7C2C" w:rsidRPr="0066099C" w:rsidRDefault="006E3889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6F8C6A6" wp14:editId="6C1192C6">
                <wp:extent cx="2647665" cy="1439839"/>
                <wp:effectExtent l="0" t="0" r="19685" b="27305"/>
                <wp:docPr id="42430825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65" cy="1439839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A0A6F" id="Retângulo 1" o:spid="_x0000_s1026" style="width:208.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" fillcolor="#4472c4 [3204]" strokecolor="#09101d [484]" strokeweight="1pt">
                <v:fill r:id="rId10" o:title="" color2="white [3212]" type="pattern"/>
                <w10:anchorlock/>
              </v:rect>
            </w:pict>
          </mc:Fallback>
        </mc:AlternateContent>
      </w:r>
    </w:p>
    <w:p w14:paraId="12B18B56" w14:textId="4F87C6D3" w:rsidR="009D7C2C" w:rsidRPr="004F7B54" w:rsidRDefault="009D7C2C" w:rsidP="004F7B54">
      <w:pPr>
        <w:spacing w:after="120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bCs/>
          <w:sz w:val="20"/>
          <w:szCs w:val="24"/>
        </w:rPr>
        <w:t>Fonte</w:t>
      </w:r>
      <w:r w:rsidRPr="0066099C">
        <w:rPr>
          <w:rFonts w:ascii="Times New Roman" w:hAnsi="Times New Roman"/>
          <w:bCs/>
          <w:sz w:val="20"/>
          <w:szCs w:val="24"/>
        </w:rPr>
        <w:t>: N</w:t>
      </w:r>
      <w:r w:rsidRPr="0066099C">
        <w:rPr>
          <w:rFonts w:ascii="Times New Roman" w:hAnsi="Times New Roman"/>
          <w:sz w:val="20"/>
          <w:szCs w:val="24"/>
        </w:rPr>
        <w:t>ome da fonte ou sobrenome do autor (ano, p. xx)</w:t>
      </w:r>
      <w:bookmarkEnd w:id="1"/>
      <w:bookmarkEnd w:id="2"/>
      <w:bookmarkEnd w:id="3"/>
    </w:p>
    <w:p w14:paraId="403B1AAA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bCs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DA60813" w14:textId="400384D7" w:rsidR="00AC4736" w:rsidRPr="0066099C" w:rsidRDefault="009D7C2C" w:rsidP="004E23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Os quadros apresentam informações descritivas, redigidas na forma de texto. Todo o conteúdo dentro do quadro deve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simples. Os títulos dos Quadros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 </w:t>
      </w:r>
      <w:r w:rsidRPr="0066099C">
        <w:rPr>
          <w:rFonts w:ascii="Times New Roman" w:hAnsi="Times New Roman"/>
          <w:bCs/>
          <w:sz w:val="24"/>
          <w:szCs w:val="24"/>
        </w:rPr>
        <w:t>Sempre mencionar a fonte</w:t>
      </w:r>
    </w:p>
    <w:p w14:paraId="20A11594" w14:textId="77777777" w:rsidR="009D7C2C" w:rsidRPr="0066099C" w:rsidRDefault="009D7C2C" w:rsidP="004F7B54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Exemplo:</w:t>
      </w:r>
    </w:p>
    <w:p w14:paraId="5EC59845" w14:textId="77777777" w:rsidR="009D7C2C" w:rsidRPr="00AC4736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4736">
        <w:rPr>
          <w:rFonts w:ascii="Times New Roman" w:hAnsi="Times New Roman"/>
          <w:b/>
          <w:sz w:val="24"/>
          <w:szCs w:val="24"/>
        </w:rPr>
        <w:t xml:space="preserve">Quadro 2 – </w:t>
      </w:r>
      <w:r w:rsidRPr="00AC4736">
        <w:rPr>
          <w:rFonts w:ascii="Times New Roman" w:hAnsi="Times New Roman"/>
          <w:sz w:val="24"/>
          <w:szCs w:val="24"/>
        </w:rPr>
        <w:t>Justificativas do Aluno (a) na soma dos resultados de dois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624"/>
      </w:tblGrid>
      <w:tr w:rsidR="00AC4736" w:rsidRPr="00AC4736" w14:paraId="0887526E" w14:textId="77777777" w:rsidTr="00D86D32">
        <w:trPr>
          <w:jc w:val="center"/>
        </w:trPr>
        <w:tc>
          <w:tcPr>
            <w:tcW w:w="0" w:type="auto"/>
            <w:vAlign w:val="center"/>
          </w:tcPr>
          <w:p w14:paraId="5D6F702C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736">
              <w:rPr>
                <w:rFonts w:ascii="Times New Roman" w:hAnsi="Times New Roman"/>
                <w:b/>
                <w:sz w:val="24"/>
                <w:szCs w:val="24"/>
              </w:rPr>
              <w:t>As Tarefas</w:t>
            </w:r>
          </w:p>
        </w:tc>
        <w:tc>
          <w:tcPr>
            <w:tcW w:w="0" w:type="auto"/>
            <w:vAlign w:val="center"/>
          </w:tcPr>
          <w:p w14:paraId="172F3169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736">
              <w:rPr>
                <w:rFonts w:ascii="Times New Roman" w:hAnsi="Times New Roman"/>
                <w:b/>
                <w:sz w:val="24"/>
                <w:szCs w:val="24"/>
              </w:rPr>
              <w:t>Respostas do Aluno (A)</w:t>
            </w:r>
          </w:p>
        </w:tc>
      </w:tr>
      <w:tr w:rsidR="00AC4736" w:rsidRPr="00AC4736" w14:paraId="52F9CDB6" w14:textId="77777777" w:rsidTr="00D86D32">
        <w:trPr>
          <w:jc w:val="center"/>
        </w:trPr>
        <w:tc>
          <w:tcPr>
            <w:tcW w:w="0" w:type="auto"/>
            <w:vAlign w:val="center"/>
          </w:tcPr>
          <w:p w14:paraId="4A71EBCD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Um número par?</w:t>
            </w:r>
          </w:p>
        </w:tc>
        <w:tc>
          <w:tcPr>
            <w:tcW w:w="0" w:type="auto"/>
            <w:vAlign w:val="center"/>
          </w:tcPr>
          <w:p w14:paraId="0F6FE6E6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Possível</w:t>
            </w:r>
          </w:p>
        </w:tc>
      </w:tr>
      <w:tr w:rsidR="00AC4736" w:rsidRPr="00AC4736" w14:paraId="7D7A90B7" w14:textId="77777777" w:rsidTr="00D86D32">
        <w:trPr>
          <w:jc w:val="center"/>
        </w:trPr>
        <w:tc>
          <w:tcPr>
            <w:tcW w:w="0" w:type="auto"/>
            <w:vAlign w:val="center"/>
          </w:tcPr>
          <w:p w14:paraId="545595E2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Um número ímpar?</w:t>
            </w:r>
          </w:p>
        </w:tc>
        <w:tc>
          <w:tcPr>
            <w:tcW w:w="0" w:type="auto"/>
            <w:vAlign w:val="center"/>
          </w:tcPr>
          <w:p w14:paraId="7263E5FA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Possível</w:t>
            </w:r>
          </w:p>
        </w:tc>
      </w:tr>
      <w:tr w:rsidR="00AC4736" w:rsidRPr="00AC4736" w14:paraId="6016A487" w14:textId="77777777" w:rsidTr="00D86D32">
        <w:trPr>
          <w:jc w:val="center"/>
        </w:trPr>
        <w:tc>
          <w:tcPr>
            <w:tcW w:w="0" w:type="auto"/>
            <w:vAlign w:val="center"/>
          </w:tcPr>
          <w:p w14:paraId="620EC812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O número 1?</w:t>
            </w:r>
          </w:p>
        </w:tc>
        <w:tc>
          <w:tcPr>
            <w:tcW w:w="0" w:type="auto"/>
            <w:vAlign w:val="center"/>
          </w:tcPr>
          <w:p w14:paraId="6C1E43A9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Há alguma possibilidade</w:t>
            </w:r>
          </w:p>
        </w:tc>
      </w:tr>
    </w:tbl>
    <w:p w14:paraId="5FB2ABE1" w14:textId="7C309CFB" w:rsidR="009D7C2C" w:rsidRPr="0066099C" w:rsidRDefault="009D7C2C" w:rsidP="00871BB1">
      <w:pPr>
        <w:jc w:val="center"/>
        <w:rPr>
          <w:rFonts w:ascii="Times New Roman" w:hAnsi="Times New Roman"/>
          <w:sz w:val="20"/>
          <w:szCs w:val="24"/>
        </w:rPr>
      </w:pPr>
      <w:r w:rsidRPr="00AC4736">
        <w:rPr>
          <w:rFonts w:ascii="Times New Roman" w:hAnsi="Times New Roman"/>
          <w:b/>
          <w:sz w:val="20"/>
          <w:szCs w:val="24"/>
        </w:rPr>
        <w:t>Fonte</w:t>
      </w:r>
      <w:r w:rsidRPr="00AC4736">
        <w:rPr>
          <w:rFonts w:ascii="Times New Roman" w:hAnsi="Times New Roman"/>
          <w:sz w:val="20"/>
          <w:szCs w:val="24"/>
        </w:rPr>
        <w:t xml:space="preserve">: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AC4736">
        <w:rPr>
          <w:rFonts w:ascii="Times New Roman" w:hAnsi="Times New Roman"/>
          <w:sz w:val="20"/>
          <w:szCs w:val="24"/>
        </w:rPr>
        <w:t xml:space="preserve"> (ano, p. xx); Elaboração baseada em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AC4736">
        <w:rPr>
          <w:rFonts w:ascii="Times New Roman" w:hAnsi="Times New Roman"/>
          <w:sz w:val="20"/>
          <w:szCs w:val="24"/>
        </w:rPr>
        <w:t xml:space="preserve"> (ano, p. xx</w:t>
      </w:r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2819794" w14:textId="472312AC" w:rsidR="00AC4736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tabelas são formas gráficas nas quais os dados numéricos se destacam como informação central. A identificação das tabelas deverá vir na parte superior, precedida da </w:t>
      </w:r>
      <w:r w:rsidRPr="0066099C">
        <w:rPr>
          <w:rFonts w:ascii="Times New Roman" w:hAnsi="Times New Roman"/>
          <w:sz w:val="24"/>
          <w:szCs w:val="24"/>
        </w:rPr>
        <w:lastRenderedPageBreak/>
        <w:t>palavra Tabela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 w:rsidR="005647D9">
        <w:rPr>
          <w:rFonts w:ascii="Times New Roman" w:hAnsi="Times New Roman"/>
          <w:sz w:val="24"/>
          <w:szCs w:val="24"/>
        </w:rPr>
        <w:t xml:space="preserve">e conteúdo </w:t>
      </w:r>
      <w:r w:rsidRPr="0066099C">
        <w:rPr>
          <w:rFonts w:ascii="Times New Roman" w:hAnsi="Times New Roman"/>
          <w:sz w:val="24"/>
          <w:szCs w:val="24"/>
        </w:rPr>
        <w:t xml:space="preserve">das tabelas, deve ser escrito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12</w:t>
      </w:r>
      <w:r w:rsidR="005647D9">
        <w:rPr>
          <w:rFonts w:ascii="Times New Roman" w:hAnsi="Times New Roman"/>
          <w:sz w:val="24"/>
          <w:szCs w:val="24"/>
        </w:rPr>
        <w:t>. O título</w:t>
      </w:r>
      <w:r w:rsidRPr="0066099C">
        <w:rPr>
          <w:rFonts w:ascii="Times New Roman" w:hAnsi="Times New Roman"/>
          <w:sz w:val="24"/>
          <w:szCs w:val="24"/>
        </w:rPr>
        <w:t xml:space="preserve"> deve ser separado da respecti</w:t>
      </w:r>
      <w:r w:rsidR="005647D9">
        <w:rPr>
          <w:rFonts w:ascii="Times New Roman" w:hAnsi="Times New Roman"/>
          <w:sz w:val="24"/>
          <w:szCs w:val="24"/>
        </w:rPr>
        <w:t>va numeração por um “–” (hífen)</w:t>
      </w:r>
      <w:r w:rsidRPr="0066099C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bCs/>
          <w:sz w:val="24"/>
          <w:szCs w:val="24"/>
        </w:rPr>
        <w:t xml:space="preserve"> Sempre mencionar a fonte. </w:t>
      </w:r>
      <w:r w:rsidRPr="0066099C">
        <w:rPr>
          <w:rFonts w:ascii="Times New Roman" w:hAnsi="Times New Roman"/>
          <w:sz w:val="24"/>
          <w:szCs w:val="24"/>
        </w:rPr>
        <w:t xml:space="preserve">Inserir a Tabela o mais próximo possível de sua chamada no corpo do texto. </w:t>
      </w:r>
      <w:r w:rsidR="005647D9">
        <w:rPr>
          <w:rFonts w:ascii="Times New Roman" w:hAnsi="Times New Roman"/>
          <w:sz w:val="24"/>
          <w:szCs w:val="24"/>
        </w:rPr>
        <w:t xml:space="preserve">As </w:t>
      </w:r>
      <w:r w:rsidRPr="0066099C">
        <w:rPr>
          <w:rFonts w:ascii="Times New Roman" w:hAnsi="Times New Roman"/>
          <w:sz w:val="24"/>
          <w:szCs w:val="24"/>
        </w:rPr>
        <w:t xml:space="preserve">fontes e notas, deve ser grafado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entre linhas simples.  </w:t>
      </w:r>
    </w:p>
    <w:p w14:paraId="16CDA02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1:</w:t>
      </w:r>
    </w:p>
    <w:p w14:paraId="6984C3F7" w14:textId="77777777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Tabela 1 –</w:t>
      </w:r>
      <w:r w:rsidRPr="0066099C">
        <w:rPr>
          <w:rFonts w:ascii="Times New Roman" w:hAnsi="Times New Roman"/>
          <w:sz w:val="24"/>
          <w:szCs w:val="24"/>
        </w:rPr>
        <w:t xml:space="preserve"> Distribuição das alturas dos 140 alunos da escola X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66099C" w:rsidRPr="0066099C" w14:paraId="3328CADF" w14:textId="77777777" w:rsidTr="00D86D32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5EBA7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Alturas (cm)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252C7F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Número de alunos</w:t>
            </w:r>
          </w:p>
        </w:tc>
      </w:tr>
      <w:tr w:rsidR="0066099C" w:rsidRPr="0066099C" w14:paraId="276EFDC8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EFB927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[145, 150]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42EEE0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99C" w:rsidRPr="0066099C" w14:paraId="50626E46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680A96B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[150, 155]</w:t>
            </w:r>
          </w:p>
        </w:tc>
        <w:tc>
          <w:tcPr>
            <w:tcW w:w="1928" w:type="dxa"/>
            <w:vAlign w:val="center"/>
          </w:tcPr>
          <w:p w14:paraId="7944684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099C" w:rsidRPr="0066099C" w14:paraId="40B94E73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B2D49A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[155, 160]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37027F2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6099C" w:rsidRPr="0066099C" w14:paraId="585D3EC7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20035BF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[160, 165]</w:t>
            </w:r>
          </w:p>
        </w:tc>
        <w:tc>
          <w:tcPr>
            <w:tcW w:w="1928" w:type="dxa"/>
            <w:vAlign w:val="center"/>
          </w:tcPr>
          <w:p w14:paraId="3BEB991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6099C" w:rsidRPr="0066099C" w14:paraId="2B75FED5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0C3E4B5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[165, 170]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CDBE892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6099C" w:rsidRPr="0066099C" w14:paraId="1B15270C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68BE0A6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[170, 175]</w:t>
            </w:r>
          </w:p>
        </w:tc>
        <w:tc>
          <w:tcPr>
            <w:tcW w:w="1928" w:type="dxa"/>
            <w:vAlign w:val="center"/>
          </w:tcPr>
          <w:p w14:paraId="5DA1967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6099C" w:rsidRPr="0066099C" w14:paraId="213497E1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587C17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[175, 180]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415BE5C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099C" w:rsidRPr="0066099C" w14:paraId="498132F1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79B35F0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[180, 185]</w:t>
            </w:r>
          </w:p>
        </w:tc>
        <w:tc>
          <w:tcPr>
            <w:tcW w:w="1928" w:type="dxa"/>
            <w:vAlign w:val="center"/>
          </w:tcPr>
          <w:p w14:paraId="7150F2D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99C" w:rsidRPr="0066099C" w14:paraId="6E11960C" w14:textId="77777777" w:rsidTr="00D86D32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8C25B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90838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14:paraId="6F1B98E3" w14:textId="0FFF52C9" w:rsidR="009D7C2C" w:rsidRPr="00AC4736" w:rsidRDefault="009D7C2C" w:rsidP="00AC4736">
      <w:pPr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xx); Elaboração baseada em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xx); Elaboração pelo(s) autor(es)</w:t>
      </w:r>
    </w:p>
    <w:p w14:paraId="10C536E7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2:</w:t>
      </w:r>
    </w:p>
    <w:p w14:paraId="78D7E7E6" w14:textId="77777777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b/>
          <w:sz w:val="24"/>
          <w:szCs w:val="24"/>
          <w:lang w:val="it-IT"/>
        </w:rPr>
        <w:t>Tabela 1 –</w:t>
      </w:r>
      <w:r w:rsidRPr="0066099C">
        <w:rPr>
          <w:rFonts w:ascii="Times New Roman" w:hAnsi="Times New Roman"/>
          <w:sz w:val="24"/>
          <w:szCs w:val="24"/>
          <w:lang w:val="it-IT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3"/>
        <w:gridCol w:w="1430"/>
        <w:gridCol w:w="1323"/>
      </w:tblGrid>
      <w:tr w:rsidR="0066099C" w:rsidRPr="0066099C" w14:paraId="06C9160A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E8544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F6B74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E13C0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Percentual</w:t>
            </w:r>
          </w:p>
        </w:tc>
      </w:tr>
      <w:tr w:rsidR="0066099C" w:rsidRPr="0066099C" w14:paraId="06D52758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5F3F4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B186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3F546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45DFC613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3A53153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2060B17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3884488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22B855D7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34BEAEF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124B922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78319F4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0A68F6DE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14C1D41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6AF1B4D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55B48BE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5C3B3441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77D3481C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7F82537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45C9728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106DE7B0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0769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E20B3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D53C0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56F4821F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E157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6B5259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42F66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x%</w:t>
            </w:r>
          </w:p>
        </w:tc>
      </w:tr>
    </w:tbl>
    <w:p w14:paraId="16913520" w14:textId="3FCB6021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xx); Elaboração baseada em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xx); Elaboração pelo(s) autor(es)</w:t>
      </w:r>
    </w:p>
    <w:p w14:paraId="534AD452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C0305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Quadros, tabelas e equações devem estar em um formato possível de ser editados. Não serão aceitas imagens. A utilização de expressões como “a Tabela acima” ou a “Figura abaixo” não devem ser utilizadas porque no processo de editoração a localização das mesmas pode ser alterada.</w:t>
      </w:r>
    </w:p>
    <w:p w14:paraId="000A8E2A" w14:textId="72EA059B" w:rsidR="009D7C2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</w:t>
      </w:r>
      <w:r w:rsidRPr="0066099C">
        <w:rPr>
          <w:rFonts w:ascii="Times New Roman" w:hAnsi="Times New Roman"/>
          <w:sz w:val="24"/>
          <w:szCs w:val="24"/>
        </w:rPr>
        <w:lastRenderedPageBreak/>
        <w:t>única página e que apresente uniformidade gráfica (fonte, corpo, uso de maiúsculas e minúsculas).</w:t>
      </w:r>
    </w:p>
    <w:p w14:paraId="52FA59D0" w14:textId="77777777" w:rsidR="00D567B0" w:rsidRDefault="00D567B0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003462" w14:textId="63796D60" w:rsidR="00D567B0" w:rsidRPr="00714E00" w:rsidRDefault="00D567B0" w:rsidP="004C795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14E00">
        <w:rPr>
          <w:rFonts w:ascii="Times New Roman" w:hAnsi="Times New Roman"/>
          <w:b/>
          <w:bCs/>
          <w:sz w:val="28"/>
          <w:szCs w:val="28"/>
        </w:rPr>
        <w:t>Equações e expressões matemáticas</w:t>
      </w:r>
    </w:p>
    <w:p w14:paraId="4EA27A11" w14:textId="06E4787B" w:rsidR="007B1DB8" w:rsidRDefault="00D567B0" w:rsidP="00D567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Toda</w:t>
      </w:r>
      <w:r>
        <w:rPr>
          <w:rFonts w:ascii="Times New Roman" w:hAnsi="Times New Roman"/>
          <w:sz w:val="24"/>
          <w:szCs w:val="24"/>
        </w:rPr>
        <w:t xml:space="preserve"> expressão equação ou expressão matemática com </w:t>
      </w:r>
      <w:r w:rsidR="00925BA6">
        <w:rPr>
          <w:rFonts w:ascii="Times New Roman" w:hAnsi="Times New Roman"/>
          <w:sz w:val="24"/>
          <w:szCs w:val="24"/>
        </w:rPr>
        <w:t>índices ou subíndices</w:t>
      </w:r>
      <w:r w:rsidR="00852CDD">
        <w:rPr>
          <w:rFonts w:ascii="Times New Roman" w:hAnsi="Times New Roman"/>
          <w:sz w:val="24"/>
          <w:szCs w:val="24"/>
        </w:rPr>
        <w:t xml:space="preserve"> que sejam simples do</w:t>
      </w:r>
      <w:r w:rsidR="00925BA6">
        <w:rPr>
          <w:rFonts w:ascii="Times New Roman" w:hAnsi="Times New Roman"/>
          <w:sz w:val="24"/>
          <w:szCs w:val="24"/>
        </w:rPr>
        <w:t xml:space="preserve"> tipo A</w:t>
      </w:r>
      <w:r w:rsidR="00925BA6" w:rsidRPr="00925BA6">
        <w:rPr>
          <w:rFonts w:ascii="Times New Roman" w:hAnsi="Times New Roman"/>
          <w:sz w:val="24"/>
          <w:szCs w:val="24"/>
          <w:vertAlign w:val="superscript"/>
        </w:rPr>
        <w:t>2</w:t>
      </w:r>
      <w:r w:rsidR="00925BA6">
        <w:rPr>
          <w:rFonts w:ascii="Times New Roman" w:hAnsi="Times New Roman"/>
          <w:sz w:val="24"/>
          <w:szCs w:val="24"/>
        </w:rPr>
        <w:t xml:space="preserve"> + B</w:t>
      </w:r>
      <w:r w:rsidR="00925BA6" w:rsidRPr="00925BA6">
        <w:rPr>
          <w:rFonts w:ascii="Times New Roman" w:hAnsi="Times New Roman"/>
          <w:sz w:val="24"/>
          <w:szCs w:val="24"/>
          <w:vertAlign w:val="superscript"/>
        </w:rPr>
        <w:t>2</w:t>
      </w:r>
      <w:r w:rsidR="00925BA6">
        <w:rPr>
          <w:rFonts w:ascii="Times New Roman" w:hAnsi="Times New Roman"/>
          <w:sz w:val="24"/>
          <w:szCs w:val="24"/>
        </w:rPr>
        <w:t xml:space="preserve"> = C</w:t>
      </w:r>
      <w:r w:rsidR="00925BA6" w:rsidRPr="00925BA6">
        <w:rPr>
          <w:rFonts w:ascii="Times New Roman" w:hAnsi="Times New Roman"/>
          <w:sz w:val="24"/>
          <w:szCs w:val="24"/>
          <w:vertAlign w:val="superscript"/>
        </w:rPr>
        <w:t>2</w:t>
      </w:r>
      <w:r w:rsidR="00A90E9D">
        <w:rPr>
          <w:rFonts w:ascii="Times New Roman" w:hAnsi="Times New Roman"/>
          <w:sz w:val="24"/>
          <w:szCs w:val="24"/>
        </w:rPr>
        <w:t>, não são necessárias usar o editor de equações do Word.</w:t>
      </w:r>
      <w:r w:rsidR="007B1DB8">
        <w:rPr>
          <w:rFonts w:ascii="Times New Roman" w:hAnsi="Times New Roman"/>
          <w:sz w:val="24"/>
          <w:szCs w:val="24"/>
        </w:rPr>
        <w:t xml:space="preserve"> Podem ser realizadas com as opções do word na figura seguinte:</w:t>
      </w:r>
    </w:p>
    <w:p w14:paraId="3F34E85D" w14:textId="32A0672A" w:rsidR="009D7C2C" w:rsidRPr="00925BA6" w:rsidRDefault="007B1DB8" w:rsidP="007B1DB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B1DB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33650E" wp14:editId="61B8850E">
            <wp:extent cx="2886478" cy="781159"/>
            <wp:effectExtent l="0" t="0" r="9525" b="0"/>
            <wp:docPr id="19263676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676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CFE5" w14:textId="71206C1E" w:rsidR="00D567B0" w:rsidRDefault="007B1DB8" w:rsidP="007B1D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caso de o texto ter equações e expressões matemáticas mais complexas que são necessárias usar o editor de equações, por exemplo:</w:t>
      </w:r>
    </w:p>
    <w:p w14:paraId="7F1BA4EC" w14:textId="0827CC29" w:rsidR="007B1DB8" w:rsidRDefault="00000000" w:rsidP="007B1D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chr m:val="∬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-x±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-4ac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dx</m:t>
              </m:r>
            </m:e>
          </m:nary>
        </m:oMath>
      </m:oMathPara>
    </w:p>
    <w:p w14:paraId="3040A166" w14:textId="77777777" w:rsidR="007B1DB8" w:rsidRDefault="007B1DB8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DD253B" w14:textId="3FED6677" w:rsidR="006A49A8" w:rsidRDefault="006A49A8" w:rsidP="006A49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 aprovação e aceite </w:t>
      </w:r>
      <w:r w:rsidR="006E3889">
        <w:rPr>
          <w:rFonts w:ascii="Times New Roman" w:hAnsi="Times New Roman"/>
          <w:sz w:val="24"/>
          <w:szCs w:val="24"/>
        </w:rPr>
        <w:t>da comunicação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3F5155">
        <w:rPr>
          <w:rFonts w:ascii="Times New Roman" w:hAnsi="Times New Roman"/>
          <w:sz w:val="24"/>
          <w:szCs w:val="24"/>
        </w:rPr>
        <w:t>essas expressões devem ser encaminhadas separadas em fomato svg</w:t>
      </w:r>
      <w:r w:rsidR="00653311">
        <w:rPr>
          <w:rFonts w:ascii="Times New Roman" w:hAnsi="Times New Roman"/>
          <w:sz w:val="24"/>
          <w:szCs w:val="24"/>
        </w:rPr>
        <w:t>, recomendamos gerar os arquivos svg das expressões usando o</w:t>
      </w:r>
      <w:r w:rsidR="003F5155">
        <w:rPr>
          <w:rFonts w:ascii="Times New Roman" w:hAnsi="Times New Roman"/>
          <w:sz w:val="24"/>
          <w:szCs w:val="24"/>
        </w:rPr>
        <w:t xml:space="preserve"> site </w:t>
      </w:r>
      <w:hyperlink r:id="rId12" w:history="1">
        <w:r w:rsidR="00317C24" w:rsidRPr="008162A9">
          <w:rPr>
            <w:rStyle w:val="Hyperlink"/>
            <w:rFonts w:ascii="Times New Roman" w:hAnsi="Times New Roman"/>
            <w:sz w:val="24"/>
            <w:szCs w:val="24"/>
          </w:rPr>
          <w:t>https://latex.codecogs.com/eqneditor/editor.php</w:t>
        </w:r>
      </w:hyperlink>
      <w:r w:rsidR="00653311">
        <w:rPr>
          <w:rFonts w:ascii="Times New Roman" w:hAnsi="Times New Roman"/>
          <w:sz w:val="24"/>
          <w:szCs w:val="24"/>
        </w:rPr>
        <w:t>.</w:t>
      </w:r>
    </w:p>
    <w:p w14:paraId="3C318502" w14:textId="77777777" w:rsidR="00653311" w:rsidRDefault="00653311" w:rsidP="006A49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845AC4" w14:textId="100AEDEF" w:rsidR="00653311" w:rsidRDefault="00653311" w:rsidP="006A49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texto </w:t>
      </w:r>
      <w:r w:rsidR="006E3889">
        <w:rPr>
          <w:rFonts w:ascii="Times New Roman" w:hAnsi="Times New Roman"/>
          <w:sz w:val="24"/>
          <w:szCs w:val="24"/>
        </w:rPr>
        <w:t>da comunicação</w:t>
      </w:r>
      <w:r>
        <w:rPr>
          <w:rFonts w:ascii="Times New Roman" w:hAnsi="Times New Roman"/>
          <w:sz w:val="24"/>
          <w:szCs w:val="24"/>
        </w:rPr>
        <w:t xml:space="preserve"> final </w:t>
      </w:r>
      <w:r w:rsidR="00A072E7">
        <w:rPr>
          <w:rFonts w:ascii="Times New Roman" w:hAnsi="Times New Roman"/>
          <w:sz w:val="24"/>
          <w:szCs w:val="24"/>
        </w:rPr>
        <w:t xml:space="preserve">orientamos para do lado da </w:t>
      </w:r>
      <w:r w:rsidR="00714E00">
        <w:rPr>
          <w:rFonts w:ascii="Times New Roman" w:hAnsi="Times New Roman"/>
          <w:sz w:val="24"/>
          <w:szCs w:val="24"/>
        </w:rPr>
        <w:t>expressão</w:t>
      </w:r>
      <w:r w:rsidR="00A072E7">
        <w:rPr>
          <w:rFonts w:ascii="Times New Roman" w:hAnsi="Times New Roman"/>
          <w:sz w:val="24"/>
          <w:szCs w:val="24"/>
        </w:rPr>
        <w:t xml:space="preserve"> colocar o nome do arquivo svg a ser vinculado. Por exemplo:</w:t>
      </w:r>
    </w:p>
    <w:p w14:paraId="6BE9FD8E" w14:textId="5F76F863" w:rsidR="006A49A8" w:rsidRDefault="00000000" w:rsidP="00A072E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m:oMath>
        <m:nary>
          <m:naryPr>
            <m:chr m:val="∬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-x±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-4ac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2a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dx</m:t>
            </m:r>
          </m:e>
        </m:nary>
      </m:oMath>
      <w:r w:rsidR="00653311">
        <w:rPr>
          <w:rFonts w:ascii="Times New Roman" w:hAnsi="Times New Roman"/>
          <w:sz w:val="24"/>
          <w:szCs w:val="24"/>
        </w:rPr>
        <w:t xml:space="preserve"> (</w:t>
      </w:r>
      <w:r w:rsidR="00A072E7">
        <w:rPr>
          <w:rFonts w:ascii="Times New Roman" w:hAnsi="Times New Roman"/>
          <w:sz w:val="24"/>
          <w:szCs w:val="24"/>
        </w:rPr>
        <w:t>eq1.svg</w:t>
      </w:r>
      <w:r w:rsidR="00653311">
        <w:rPr>
          <w:rFonts w:ascii="Times New Roman" w:hAnsi="Times New Roman"/>
          <w:sz w:val="24"/>
          <w:szCs w:val="24"/>
        </w:rPr>
        <w:t>)</w:t>
      </w:r>
    </w:p>
    <w:p w14:paraId="76899DE8" w14:textId="77777777" w:rsidR="006A49A8" w:rsidRDefault="006A49A8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5E709" w14:textId="77777777" w:rsidR="006A49A8" w:rsidRPr="0066099C" w:rsidRDefault="006A49A8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2FB12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ANÁLISES E RESULTADOS</w:t>
      </w:r>
    </w:p>
    <w:p w14:paraId="3226BFBA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1396027D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A268F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 xml:space="preserve">CONCLUSÕES (ou CONSIDERAÇÕES FINAIS/REFLEXÕES FINAIS) </w:t>
      </w:r>
    </w:p>
    <w:p w14:paraId="3DD64225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6099C">
        <w:rPr>
          <w:rFonts w:ascii="Times New Roman" w:hAnsi="Times New Roman"/>
          <w:bCs/>
          <w:sz w:val="24"/>
          <w:szCs w:val="24"/>
          <w:lang w:val="it-IT"/>
        </w:rPr>
        <w:t>Salientar as conclusões e/ou posições do autor frente aos frutos do estudo, geralmente confeccionada por meio da exploração dos objetivos alcançados e da discussão do problema discutido.</w:t>
      </w:r>
    </w:p>
    <w:p w14:paraId="5FB46B9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F899F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AGRADECIMENTOS (quando houver, não se constitui obrigatório)</w:t>
      </w:r>
      <w:r w:rsidRPr="0066099C">
        <w:rPr>
          <w:rFonts w:ascii="Times New Roman" w:hAnsi="Times New Roman"/>
          <w:b/>
          <w:sz w:val="24"/>
          <w:szCs w:val="24"/>
        </w:rPr>
        <w:tab/>
      </w:r>
    </w:p>
    <w:p w14:paraId="489F5A79" w14:textId="2C17B6DE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Devem obedecer às mesmas normas usadas no corpo do texto: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5647D9">
        <w:rPr>
          <w:rFonts w:ascii="Times New Roman" w:hAnsi="Times New Roman"/>
          <w:sz w:val="24"/>
          <w:szCs w:val="24"/>
        </w:rPr>
        <w:t>12</w:t>
      </w:r>
      <w:r w:rsidRPr="0066099C">
        <w:rPr>
          <w:rFonts w:ascii="Times New Roman" w:hAnsi="Times New Roman"/>
          <w:sz w:val="24"/>
          <w:szCs w:val="24"/>
        </w:rPr>
        <w:t>, espaçamento entre linhas 1,</w:t>
      </w:r>
      <w:r w:rsidR="005647D9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5. Por exemplo, no caso de agradecimentos para a CAPES, segundo a </w:t>
      </w:r>
      <w:hyperlink r:id="rId13" w:history="1">
        <w:r w:rsidRPr="004E23C1">
          <w:rPr>
            <w:rStyle w:val="Hyperlink"/>
            <w:rFonts w:ascii="Times New Roman" w:hAnsi="Times New Roman"/>
            <w:bCs/>
            <w:sz w:val="24"/>
            <w:szCs w:val="24"/>
          </w:rPr>
          <w:t>Portaria nº 206, de 4 de setembro de 2018</w:t>
        </w:r>
      </w:hyperlink>
      <w:r w:rsidRPr="0066099C">
        <w:rPr>
          <w:rFonts w:ascii="Times New Roman" w:hAnsi="Times New Roman"/>
          <w:sz w:val="24"/>
          <w:szCs w:val="24"/>
        </w:rPr>
        <w:t xml:space="preserve">: </w:t>
      </w:r>
    </w:p>
    <w:p w14:paraId="245EB943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português:</w:t>
      </w:r>
    </w:p>
    <w:p w14:paraId="60F608FE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iCs/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14:paraId="59C3E75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inglês:</w:t>
      </w:r>
    </w:p>
    <w:p w14:paraId="4B8DEF9B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iCs/>
          <w:sz w:val="24"/>
          <w:szCs w:val="24"/>
        </w:rPr>
        <w:lastRenderedPageBreak/>
        <w:t>This study was financed in part by the Coordenação de Aperfeiçoamento de Pessoal de Nível Superior - Brasil (CAPES) - Finance Code 001.</w:t>
      </w:r>
    </w:p>
    <w:p w14:paraId="1F2DFDB4" w14:textId="77777777" w:rsidR="009D7C2C" w:rsidRPr="0066099C" w:rsidRDefault="009D7C2C" w:rsidP="009D7C2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26AA78D" w14:textId="77777777" w:rsidR="009D7C2C" w:rsidRPr="0066099C" w:rsidRDefault="009D7C2C" w:rsidP="009D7C2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66099C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48BED0F3" w14:textId="3FB64737" w:rsidR="00341D98" w:rsidRPr="0066099C" w:rsidRDefault="009D7C2C" w:rsidP="004C7956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As referências completas devem ser apresentadas de acordo com as normas técnicas </w:t>
      </w:r>
      <w:r w:rsidRPr="0066099C">
        <w:rPr>
          <w:sz w:val="24"/>
          <w:szCs w:val="24"/>
        </w:rPr>
        <w:t>NB-66 (NBR 6023) da ABNT</w:t>
      </w:r>
      <w:r w:rsidRPr="0066099C">
        <w:rPr>
          <w:sz w:val="24"/>
          <w:szCs w:val="24"/>
          <w:lang w:val="it-IT"/>
        </w:rPr>
        <w:t xml:space="preserve"> e somente dos autores mencionados no corpo do texto, não de outras obras consultadas; devem aparecer em ordem alfabética e não numeradas ou com marcadores de texto. Utilizar fonte 12, sem parágrafo, alinhado a esquerda, espaçamento simples e </w:t>
      </w:r>
      <w:r w:rsidR="00FC0867">
        <w:rPr>
          <w:sz w:val="24"/>
          <w:szCs w:val="24"/>
          <w:lang w:val="it-IT"/>
        </w:rPr>
        <w:t>não é necessario deixar uma linha</w:t>
      </w:r>
      <w:r w:rsidRPr="0066099C">
        <w:rPr>
          <w:sz w:val="24"/>
          <w:szCs w:val="24"/>
          <w:lang w:val="it-IT"/>
        </w:rPr>
        <w:t xml:space="preserve"> entre cada referência. Sempre que possível é obrigatório</w:t>
      </w:r>
      <w:r w:rsidR="009E7C88">
        <w:rPr>
          <w:sz w:val="24"/>
          <w:szCs w:val="24"/>
          <w:lang w:val="it-IT"/>
        </w:rPr>
        <w:t>, colocar o nome dos autores das referncias por extenso e</w:t>
      </w:r>
      <w:r w:rsidRPr="0066099C">
        <w:rPr>
          <w:sz w:val="24"/>
          <w:szCs w:val="24"/>
          <w:lang w:val="it-IT"/>
        </w:rPr>
        <w:t xml:space="preserve"> inserir os links para acessar as referências disponibilizadas na internet </w:t>
      </w:r>
      <w:r w:rsidR="00450D20">
        <w:rPr>
          <w:sz w:val="24"/>
          <w:szCs w:val="24"/>
          <w:lang w:val="it-IT"/>
        </w:rPr>
        <w:t>ou DOI</w:t>
      </w:r>
      <w:r w:rsidR="00FF1889">
        <w:rPr>
          <w:sz w:val="24"/>
          <w:szCs w:val="24"/>
          <w:lang w:val="it-IT"/>
        </w:rPr>
        <w:t xml:space="preserve"> </w:t>
      </w:r>
      <w:r w:rsidRPr="0066099C">
        <w:rPr>
          <w:sz w:val="24"/>
          <w:szCs w:val="24"/>
          <w:lang w:val="it-IT"/>
        </w:rPr>
        <w:t xml:space="preserve">para que os avaliadores e leitores possam consultar imediatamente após (ou durante) a leitura </w:t>
      </w:r>
      <w:r w:rsidR="006E3889">
        <w:rPr>
          <w:sz w:val="24"/>
          <w:szCs w:val="24"/>
          <w:lang w:val="it-IT"/>
        </w:rPr>
        <w:t>da comunicação</w:t>
      </w:r>
      <w:r w:rsidRPr="0066099C">
        <w:rPr>
          <w:sz w:val="24"/>
          <w:szCs w:val="24"/>
          <w:lang w:val="it-IT"/>
        </w:rPr>
        <w:t xml:space="preserve">, </w:t>
      </w:r>
      <w:r w:rsidRPr="004F7B54">
        <w:rPr>
          <w:sz w:val="24"/>
          <w:szCs w:val="24"/>
          <w:lang w:val="it-IT"/>
        </w:rPr>
        <w:t>principalmente quando se refere à artigo online (em periódicos ou anais de eventos), livro e/ou capítulo de livro em e</w:t>
      </w:r>
      <w:r w:rsidR="00D90F48" w:rsidRPr="004F7B54">
        <w:rPr>
          <w:sz w:val="24"/>
          <w:szCs w:val="24"/>
          <w:lang w:val="it-IT"/>
        </w:rPr>
        <w:t>-</w:t>
      </w:r>
      <w:r w:rsidRPr="004F7B54">
        <w:rPr>
          <w:sz w:val="24"/>
          <w:szCs w:val="24"/>
          <w:lang w:val="it-IT"/>
        </w:rPr>
        <w:t xml:space="preserve">book, teses </w:t>
      </w:r>
      <w:r w:rsidRPr="0066099C">
        <w:rPr>
          <w:sz w:val="24"/>
          <w:szCs w:val="24"/>
          <w:lang w:val="it-IT"/>
        </w:rPr>
        <w:t>e dissertações</w:t>
      </w:r>
      <w:r w:rsidR="00341D98">
        <w:rPr>
          <w:sz w:val="24"/>
          <w:szCs w:val="24"/>
          <w:lang w:val="it-IT"/>
        </w:rPr>
        <w:t>,</w:t>
      </w:r>
    </w:p>
    <w:p w14:paraId="7BB4BC5F" w14:textId="77777777" w:rsidR="009D7C2C" w:rsidRDefault="009D7C2C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2B589F0A" w14:textId="77777777" w:rsidR="00601802" w:rsidRDefault="00601802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</w:p>
    <w:p w14:paraId="4AD70EA7" w14:textId="3A8CB858" w:rsidR="009D7C2C" w:rsidRPr="0066099C" w:rsidRDefault="009D7C2C" w:rsidP="009D7C2C">
      <w:pPr>
        <w:pStyle w:val="Textodecomentrio"/>
        <w:spacing w:line="276" w:lineRule="auto"/>
        <w:jc w:val="both"/>
        <w:rPr>
          <w:sz w:val="24"/>
          <w:szCs w:val="24"/>
          <w:lang w:val="it-IT"/>
        </w:rPr>
      </w:pPr>
    </w:p>
    <w:p w14:paraId="52AB8606" w14:textId="77777777" w:rsidR="009D7C2C" w:rsidRPr="0066099C" w:rsidRDefault="009D7C2C" w:rsidP="009D7C2C">
      <w:pPr>
        <w:pStyle w:val="Textodecomentrio"/>
        <w:spacing w:line="276" w:lineRule="auto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Exemplos: </w:t>
      </w:r>
    </w:p>
    <w:p w14:paraId="1941697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4" w:name="RANGE!C12"/>
      <w:bookmarkEnd w:id="4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1 autor:</w:t>
      </w:r>
    </w:p>
    <w:p w14:paraId="7D772F60" w14:textId="2E655849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BURKE, P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eter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O que é história do conhecimento?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Tradução Cláudia Freire. São Paulo: Editora da UNESP, 2016.</w:t>
      </w:r>
    </w:p>
    <w:p w14:paraId="6061647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CFD246" w14:textId="220E0EE6" w:rsidR="009D7C2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C28A5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2 autores:</w:t>
      </w:r>
    </w:p>
    <w:p w14:paraId="1D420D50" w14:textId="068960E2" w:rsidR="009D7C2C" w:rsidRPr="0066099C" w:rsidRDefault="00F46CDD" w:rsidP="009D7C2C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, I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ran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 A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breu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STAMATTO, </w:t>
      </w:r>
      <w:r w:rsidR="009E7C88" w:rsidRPr="009E7C88">
        <w:rPr>
          <w:rFonts w:ascii="Times New Roman" w:eastAsia="Times New Roman" w:hAnsi="Times New Roman"/>
          <w:sz w:val="24"/>
          <w:szCs w:val="24"/>
          <w:lang w:eastAsia="pt-BR"/>
        </w:rPr>
        <w:t>Maria Inês Sucupira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Escolas Normais </w:t>
      </w:r>
      <w:r w:rsidR="009D7C2C" w:rsidRPr="004F7B54">
        <w:rPr>
          <w:rFonts w:ascii="Times New Roman" w:eastAsia="Times New Roman" w:hAnsi="Times New Roman"/>
          <w:b/>
          <w:sz w:val="24"/>
          <w:szCs w:val="24"/>
          <w:lang w:eastAsia="pt-BR"/>
        </w:rPr>
        <w:t>do Brasil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: espaços de (trans)formação docente e produção de saberes profissionais. 1. ed. São Paulo: 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Ed.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Livraria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da Física, 2020.</w:t>
      </w:r>
    </w:p>
    <w:p w14:paraId="0A058A8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119F6BE8" w14:textId="56E4BF65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Livros com 3 autores: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/>
      </w:r>
      <w:r w:rsidR="00F46CDD"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</w:t>
      </w:r>
      <w:r w:rsidR="009E7C88">
        <w:rPr>
          <w:rFonts w:ascii="Times New Roman" w:eastAsia="Times New Roman" w:hAnsi="Times New Roman"/>
          <w:bCs/>
          <w:sz w:val="24"/>
          <w:szCs w:val="24"/>
          <w:lang w:eastAsia="pt-BR"/>
        </w:rPr>
        <w:t>ran</w:t>
      </w:r>
      <w:r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FF1889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="00FF1889">
        <w:rPr>
          <w:rFonts w:ascii="Times New Roman" w:eastAsia="Times New Roman" w:hAnsi="Times New Roman"/>
          <w:bCs/>
          <w:sz w:val="24"/>
          <w:szCs w:val="24"/>
          <w:lang w:eastAsia="pt-BR"/>
        </w:rPr>
        <w:t>breu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; MACHADO, B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enedito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F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ialho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; SOARES, E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vanildo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osta</w:t>
      </w:r>
      <w:r w:rsidRPr="00D90F4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Aritméticas Lúdicas em Sala de Aula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 1. ed. Belém: Sociedade Brasileira de História da Matemática, 2016.</w:t>
      </w:r>
    </w:p>
    <w:p w14:paraId="2BFB4C1E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62A3F48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mais de 3 autores:</w:t>
      </w:r>
    </w:p>
    <w:p w14:paraId="46E828B8" w14:textId="2EAF871A" w:rsidR="009D7C2C" w:rsidRPr="0066099C" w:rsidRDefault="00F46CDD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</w:t>
      </w:r>
      <w:r w:rsidR="009E7C88">
        <w:rPr>
          <w:rFonts w:ascii="Times New Roman" w:eastAsia="Times New Roman" w:hAnsi="Times New Roman"/>
          <w:bCs/>
          <w:sz w:val="24"/>
          <w:szCs w:val="24"/>
          <w:lang w:eastAsia="pt-BR"/>
        </w:rPr>
        <w:t>ran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</w:t>
      </w:r>
      <w:r w:rsidR="009E7C88">
        <w:rPr>
          <w:rFonts w:ascii="Times New Roman" w:eastAsia="Times New Roman" w:hAnsi="Times New Roman"/>
          <w:bCs/>
          <w:sz w:val="24"/>
          <w:szCs w:val="24"/>
          <w:lang w:eastAsia="pt-BR"/>
        </w:rPr>
        <w:t>breu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[Informar todos os autores].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Ciências da educação, campos disciplinares e profissionalização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: saberes em debate para a formação de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>professores. 1. ed. São Paulo: Ed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Livraria da Física, 2020.</w:t>
      </w:r>
    </w:p>
    <w:p w14:paraId="536F009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76BAAE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organizadores, coordenadores:</w:t>
      </w:r>
    </w:p>
    <w:p w14:paraId="39E4A1E4" w14:textId="0CE03D6B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eastAsia="Arial" w:hAnsi="Times New Roman"/>
          <w:sz w:val="24"/>
          <w:szCs w:val="24"/>
        </w:rPr>
        <w:t xml:space="preserve">OLIVEIRA, </w:t>
      </w:r>
      <w:r w:rsidR="00EC6A17" w:rsidRPr="00EC6A17">
        <w:rPr>
          <w:rFonts w:ascii="Times New Roman" w:eastAsia="Arial" w:hAnsi="Times New Roman"/>
          <w:sz w:val="24"/>
          <w:szCs w:val="24"/>
        </w:rPr>
        <w:t>Andréia Maria Pereira de</w:t>
      </w:r>
      <w:r w:rsidRPr="0066099C">
        <w:rPr>
          <w:rFonts w:ascii="Times New Roman" w:eastAsia="Arial" w:hAnsi="Times New Roman"/>
          <w:sz w:val="24"/>
          <w:szCs w:val="24"/>
        </w:rPr>
        <w:t xml:space="preserve">; ORTIGÃO, </w:t>
      </w:r>
      <w:r w:rsidR="00EC6A17" w:rsidRPr="00EC6A17">
        <w:rPr>
          <w:rFonts w:ascii="Times New Roman" w:eastAsia="Arial" w:hAnsi="Times New Roman"/>
          <w:sz w:val="24"/>
          <w:szCs w:val="24"/>
        </w:rPr>
        <w:t xml:space="preserve">Maria Isabel Ramalho </w:t>
      </w:r>
      <w:r w:rsidRPr="0066099C">
        <w:rPr>
          <w:rFonts w:ascii="Times New Roman" w:eastAsia="Arial" w:hAnsi="Times New Roman"/>
          <w:sz w:val="24"/>
          <w:szCs w:val="24"/>
        </w:rPr>
        <w:t xml:space="preserve">(Org.). </w:t>
      </w:r>
      <w:r w:rsidRPr="0066099C">
        <w:rPr>
          <w:rFonts w:ascii="Times New Roman" w:eastAsia="Arial" w:hAnsi="Times New Roman"/>
          <w:b/>
          <w:sz w:val="24"/>
          <w:szCs w:val="24"/>
        </w:rPr>
        <w:t>Abordagens teóricas e metodológicas nas pesquisas em Educação Matemática</w:t>
      </w:r>
      <w:r w:rsidRPr="00D90F48">
        <w:rPr>
          <w:rFonts w:ascii="Times New Roman" w:eastAsia="Arial" w:hAnsi="Times New Roman"/>
          <w:sz w:val="24"/>
          <w:szCs w:val="24"/>
        </w:rPr>
        <w:t xml:space="preserve">. </w:t>
      </w:r>
      <w:r w:rsidRPr="0066099C">
        <w:rPr>
          <w:rFonts w:ascii="Times New Roman" w:eastAsia="Arial" w:hAnsi="Times New Roman"/>
          <w:sz w:val="24"/>
          <w:szCs w:val="24"/>
        </w:rPr>
        <w:t xml:space="preserve">Brasília: SBEM, 2018. (Coleção SBEM). Disponível em: </w:t>
      </w:r>
      <w:hyperlink r:id="rId14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http://www.sbembrasil.org.br/files/ebook_.pdf</w:t>
        </w:r>
      </w:hyperlink>
      <w:r w:rsidR="004E23C1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>Acesso em: 20 jan. 2020.</w:t>
      </w:r>
    </w:p>
    <w:p w14:paraId="13238B4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A23E3D" w14:textId="34FD5303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CYRINO</w:t>
      </w:r>
      <w:r w:rsidR="00EC6A17" w:rsidRPr="00EC6A17">
        <w:rPr>
          <w:rFonts w:ascii="Times New Roman" w:hAnsi="Times New Roman"/>
          <w:sz w:val="24"/>
          <w:szCs w:val="24"/>
        </w:rPr>
        <w:t>, Márcia Cristina de</w:t>
      </w:r>
      <w:r w:rsidRPr="0066099C">
        <w:rPr>
          <w:rFonts w:ascii="Times New Roman" w:hAnsi="Times New Roman"/>
          <w:sz w:val="24"/>
          <w:szCs w:val="24"/>
        </w:rPr>
        <w:t xml:space="preserve">. (Org.). </w:t>
      </w:r>
      <w:r w:rsidRPr="0066099C">
        <w:rPr>
          <w:rFonts w:ascii="Times New Roman" w:hAnsi="Times New Roman"/>
          <w:b/>
          <w:sz w:val="24"/>
          <w:szCs w:val="24"/>
        </w:rPr>
        <w:t>Temáticas emergentes de pesquisas sobre a formação de professores que ensinam Matemática:</w:t>
      </w:r>
      <w:r w:rsidRPr="0066099C">
        <w:rPr>
          <w:rFonts w:ascii="Times New Roman" w:hAnsi="Times New Roman"/>
          <w:sz w:val="24"/>
          <w:szCs w:val="24"/>
        </w:rPr>
        <w:t xml:space="preserve"> perspectivas e desafios. Brasília, DF: SBEM, 2018. (Coleção SBEM). Disponível em: </w:t>
      </w:r>
      <w:hyperlink r:id="rId15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http://www.sbembrasil.org.br/files/tematicas_emergentes.pdf</w:t>
        </w:r>
      </w:hyperlink>
      <w:r w:rsidRPr="0066099C">
        <w:rPr>
          <w:rFonts w:ascii="Times New Roman" w:hAnsi="Times New Roman"/>
          <w:sz w:val="24"/>
          <w:szCs w:val="24"/>
        </w:rPr>
        <w:t>. Acesso em: 20 jan. 2020.</w:t>
      </w:r>
    </w:p>
    <w:p w14:paraId="7D4575E4" w14:textId="3966B5C3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C8A78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Dissertações, teses, trabalhos de conclusão de curso:</w:t>
      </w:r>
    </w:p>
    <w:p w14:paraId="68D00869" w14:textId="03DD8907" w:rsidR="009D7C2C" w:rsidRPr="0066099C" w:rsidRDefault="00520790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bookmarkStart w:id="5" w:name="_Hlk20842199"/>
      <w:r w:rsidRPr="00520790">
        <w:rPr>
          <w:rFonts w:ascii="Times New Roman" w:hAnsi="Times New Roman"/>
          <w:sz w:val="24"/>
          <w:szCs w:val="24"/>
        </w:rPr>
        <w:t>CAVALCANTE, Larissa Gabrielle Mendes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C2C" w:rsidRPr="0066099C">
        <w:rPr>
          <w:rFonts w:ascii="Times New Roman" w:hAnsi="Times New Roman"/>
          <w:b/>
          <w:sz w:val="24"/>
          <w:szCs w:val="24"/>
        </w:rPr>
        <w:t>Experiência Estética com Formas Geométricas nos Anos Iniciais.</w:t>
      </w:r>
      <w:r w:rsidR="009D7C2C" w:rsidRPr="0066099C">
        <w:rPr>
          <w:rFonts w:ascii="Times New Roman" w:hAnsi="Times New Roman"/>
          <w:sz w:val="24"/>
          <w:szCs w:val="24"/>
        </w:rPr>
        <w:t> 2019. 188 f. Dissertação (Mestrado) - Universidade Federal do Pará, Instituto de Educação Matemática e Científica, Programa de Pós-Graduação em Educação em Ciências e Matemáticas, Belém, 2019. Disponível em:</w:t>
      </w:r>
      <w:r w:rsidR="009D7C2C" w:rsidRPr="0066099C">
        <w:rPr>
          <w:rFonts w:ascii="Times New Roman" w:hAnsi="Times New Roman"/>
          <w:sz w:val="28"/>
          <w:szCs w:val="24"/>
        </w:rPr>
        <w:t xml:space="preserve"> </w:t>
      </w:r>
      <w:hyperlink r:id="rId16" w:history="1">
        <w:r w:rsidR="004E23C1" w:rsidRPr="00CE4462">
          <w:rPr>
            <w:rStyle w:val="Hyperlink"/>
            <w:rFonts w:ascii="Times New Roman" w:hAnsi="Times New Roman"/>
            <w:sz w:val="24"/>
          </w:rPr>
          <w:t>http://gpsem.online/dissertacoes</w:t>
        </w:r>
      </w:hyperlink>
      <w:r w:rsidR="004E23C1">
        <w:rPr>
          <w:rFonts w:ascii="Times New Roman" w:hAnsi="Times New Roman"/>
          <w:sz w:val="24"/>
        </w:rPr>
        <w:t>.</w:t>
      </w:r>
      <w:r w:rsidR="009D7C2C" w:rsidRPr="0066099C">
        <w:rPr>
          <w:sz w:val="24"/>
        </w:rPr>
        <w:t xml:space="preserve"> </w:t>
      </w:r>
      <w:r w:rsidR="009D7C2C" w:rsidRPr="0066099C">
        <w:rPr>
          <w:rFonts w:ascii="Times New Roman" w:hAnsi="Times New Roman"/>
          <w:sz w:val="28"/>
          <w:szCs w:val="24"/>
        </w:rPr>
        <w:t xml:space="preserve"> </w:t>
      </w:r>
      <w:r w:rsidR="009D7C2C" w:rsidRPr="0066099C">
        <w:rPr>
          <w:rFonts w:ascii="Times New Roman" w:hAnsi="Times New Roman"/>
          <w:sz w:val="24"/>
          <w:szCs w:val="24"/>
        </w:rPr>
        <w:t>Acesso em: 20 jan. 2020.</w:t>
      </w:r>
    </w:p>
    <w:bookmarkEnd w:id="5"/>
    <w:p w14:paraId="0FDF95AA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7D555B" w14:textId="736CBAF2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KHIDIR, </w:t>
      </w:r>
      <w:r w:rsidR="00520790" w:rsidRPr="00520790">
        <w:rPr>
          <w:rFonts w:ascii="Times New Roman" w:eastAsia="Times New Roman" w:hAnsi="Times New Roman"/>
          <w:sz w:val="24"/>
          <w:szCs w:val="24"/>
          <w:lang w:eastAsia="pt-BR"/>
        </w:rPr>
        <w:t>Kaled Sulaiman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Práticas Socioculturais Quilombolas para o Ensino de Matemática: mobilizações de saberes entre Comunidade e Escola.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2018. 190 f. Tese (Doutorado) – </w:t>
      </w:r>
      <w:r w:rsidRPr="0066099C">
        <w:rPr>
          <w:rFonts w:ascii="Times New Roman" w:hAnsi="Times New Roman"/>
          <w:sz w:val="24"/>
          <w:szCs w:val="24"/>
        </w:rPr>
        <w:t>Universidade Federal do Pará, Instituto de Educação Matemática e Científica, Programa de Pós-Graduação em Educação em Ciências e Matemáticas, Belém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2018. Disponível em: </w:t>
      </w:r>
      <w:r w:rsidRPr="004E23C1">
        <w:rPr>
          <w:rStyle w:val="Hyperlink"/>
          <w:rFonts w:ascii="Times New Roman" w:hAnsi="Times New Roman"/>
          <w:sz w:val="24"/>
        </w:rPr>
        <w:t>http://gpsem.online/teses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Acesso em: 20 jan. 2020.  </w:t>
      </w:r>
    </w:p>
    <w:p w14:paraId="78DE9198" w14:textId="2334D91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84660A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Trabalhos de eventos:</w:t>
      </w:r>
    </w:p>
    <w:p w14:paraId="26480B7D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Artigos de revistas/periódicos:</w:t>
      </w:r>
    </w:p>
    <w:p w14:paraId="34ED7BE6" w14:textId="6BEA4FD6" w:rsidR="00F47FF7" w:rsidRDefault="009D7C2C" w:rsidP="00F47FF7">
      <w:pPr>
        <w:spacing w:after="0"/>
        <w:contextualSpacing/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CASTILLO, L</w:t>
      </w:r>
      <w:r w:rsidR="00520790">
        <w:rPr>
          <w:rFonts w:ascii="Times New Roman" w:eastAsia="Times New Roman" w:hAnsi="Times New Roman"/>
          <w:sz w:val="24"/>
          <w:szCs w:val="24"/>
          <w:lang w:eastAsia="pt-BR"/>
        </w:rPr>
        <w:t>uis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520790">
        <w:rPr>
          <w:rFonts w:ascii="Times New Roman" w:eastAsia="Times New Roman" w:hAnsi="Times New Roman"/>
          <w:sz w:val="24"/>
          <w:szCs w:val="24"/>
          <w:lang w:eastAsia="pt-BR"/>
        </w:rPr>
        <w:t>ndrés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="00F46CDD"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20790">
        <w:rPr>
          <w:rFonts w:ascii="Times New Roman" w:eastAsia="Times New Roman" w:hAnsi="Times New Roman"/>
          <w:sz w:val="24"/>
          <w:szCs w:val="24"/>
          <w:lang w:eastAsia="pt-BR"/>
        </w:rPr>
        <w:t>Iran Abreu.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O CREPHIMat como um ambiente virtual sobre as pesquisas em história da matemática.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Revista de Matemática, Ensino e Cultura - REMATEC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v. 19, n. 32, p. 163-176, 2019. </w:t>
      </w:r>
    </w:p>
    <w:p w14:paraId="15B6F6F5" w14:textId="6E9A4616" w:rsidR="009D7C2C" w:rsidRPr="0066099C" w:rsidRDefault="00000000" w:rsidP="009D7C2C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hyperlink r:id="rId17" w:history="1">
        <w:r w:rsidR="005647D9" w:rsidRPr="00CE4462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https://doi.org/10.37084/REMATEC.1980-3141.2019.n32.p163-176.id210</w:t>
        </w:r>
      </w:hyperlink>
      <w:r w:rsidR="005647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272CC4A9" w14:textId="77777777" w:rsidR="009D7C2C" w:rsidRPr="0066099C" w:rsidRDefault="009D7C2C" w:rsidP="009D7C2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B814EF3" w14:textId="6D11F6AD" w:rsidR="009D7C2C" w:rsidRPr="0066099C" w:rsidRDefault="00F46CDD" w:rsidP="009D7C2C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ran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breu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; MARQUES, R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ubens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ateus dos 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antos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. História da geometria analítica em dissertações de mestrados profissionais: contribuições para a docência. </w:t>
      </w:r>
      <w:r w:rsidR="009D7C2C"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REAMEC - Rede Amazônica de Educação em Ciências e Matemática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v. 8, n. 2, p. 185-205, 2020. </w:t>
      </w:r>
      <w:hyperlink r:id="rId18" w:history="1">
        <w:r w:rsidR="005647D9" w:rsidRPr="00CE4462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https://doi.org/10.26571/reamec.v8i2.9474</w:t>
        </w:r>
      </w:hyperlink>
      <w:r w:rsidR="005647D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14:paraId="2ABEAC07" w14:textId="77777777" w:rsidR="009D7C2C" w:rsidRPr="0066099C" w:rsidRDefault="009D7C2C" w:rsidP="009D7C2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FDA43CF" w14:textId="38877F2A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hd w:val="clear" w:color="auto" w:fill="FFFFFF"/>
        </w:rPr>
      </w:pPr>
      <w:r w:rsidRPr="0066099C">
        <w:rPr>
          <w:rFonts w:ascii="Times New Roman" w:hAnsi="Times New Roman"/>
          <w:sz w:val="24"/>
          <w:shd w:val="clear" w:color="auto" w:fill="FFFFFF"/>
        </w:rPr>
        <w:t>PIRES, L</w:t>
      </w:r>
      <w:r w:rsidR="006A6821">
        <w:rPr>
          <w:rFonts w:ascii="Times New Roman" w:hAnsi="Times New Roman"/>
          <w:sz w:val="24"/>
          <w:shd w:val="clear" w:color="auto" w:fill="FFFFFF"/>
        </w:rPr>
        <w:t>ucas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S</w:t>
      </w:r>
      <w:r w:rsidR="006A6821">
        <w:rPr>
          <w:rFonts w:ascii="Times New Roman" w:hAnsi="Times New Roman"/>
          <w:sz w:val="24"/>
          <w:shd w:val="clear" w:color="auto" w:fill="FFFFFF"/>
        </w:rPr>
        <w:t>ilva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; </w:t>
      </w:r>
      <w:r w:rsidR="00F46CDD">
        <w:rPr>
          <w:rFonts w:ascii="Times New Roman" w:hAnsi="Times New Roman"/>
          <w:sz w:val="24"/>
          <w:shd w:val="clear" w:color="auto" w:fill="FFFFFF"/>
        </w:rPr>
        <w:t>MENDES</w:t>
      </w:r>
      <w:r w:rsidRPr="0066099C">
        <w:rPr>
          <w:rFonts w:ascii="Times New Roman" w:hAnsi="Times New Roman"/>
          <w:sz w:val="24"/>
          <w:shd w:val="clear" w:color="auto" w:fill="FFFFFF"/>
        </w:rPr>
        <w:t>, I</w:t>
      </w:r>
      <w:r w:rsidR="006A6821">
        <w:rPr>
          <w:rFonts w:ascii="Times New Roman" w:hAnsi="Times New Roman"/>
          <w:sz w:val="24"/>
          <w:shd w:val="clear" w:color="auto" w:fill="FFFFFF"/>
        </w:rPr>
        <w:t>ran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A</w:t>
      </w:r>
      <w:r w:rsidR="006A6821">
        <w:rPr>
          <w:rFonts w:ascii="Times New Roman" w:hAnsi="Times New Roman"/>
          <w:sz w:val="24"/>
          <w:shd w:val="clear" w:color="auto" w:fill="FFFFFF"/>
        </w:rPr>
        <w:t>breu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. </w:t>
      </w:r>
      <w:r w:rsidR="006A6821" w:rsidRPr="0066099C">
        <w:rPr>
          <w:rFonts w:ascii="Times New Roman" w:hAnsi="Times New Roman"/>
          <w:sz w:val="24"/>
          <w:shd w:val="clear" w:color="auto" w:fill="FFFFFF"/>
        </w:rPr>
        <w:t xml:space="preserve">História da </w:t>
      </w:r>
      <w:r w:rsidR="006A6821" w:rsidRPr="004F7B54">
        <w:rPr>
          <w:rFonts w:ascii="Times New Roman" w:hAnsi="Times New Roman"/>
          <w:sz w:val="24"/>
          <w:shd w:val="clear" w:color="auto" w:fill="FFFFFF"/>
        </w:rPr>
        <w:t xml:space="preserve">matemática no </w:t>
      </w:r>
      <w:r w:rsidR="006A6821" w:rsidRPr="0066099C">
        <w:rPr>
          <w:rFonts w:ascii="Times New Roman" w:hAnsi="Times New Roman"/>
          <w:sz w:val="24"/>
          <w:shd w:val="clear" w:color="auto" w:fill="FFFFFF"/>
        </w:rPr>
        <w:t>ensino fundamental nos livros de minicursos da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SBHMat (2001-2017). </w:t>
      </w:r>
      <w:r w:rsidRPr="0066099C">
        <w:rPr>
          <w:rFonts w:ascii="Times New Roman" w:hAnsi="Times New Roman"/>
          <w:b/>
          <w:bCs/>
          <w:sz w:val="24"/>
          <w:shd w:val="clear" w:color="auto" w:fill="FFFFFF"/>
        </w:rPr>
        <w:t>Revista Prática Docente</w:t>
      </w:r>
      <w:r w:rsidRPr="0066099C">
        <w:rPr>
          <w:rFonts w:ascii="Times New Roman" w:hAnsi="Times New Roman"/>
          <w:sz w:val="24"/>
          <w:shd w:val="clear" w:color="auto" w:fill="FFFFFF"/>
        </w:rPr>
        <w:t>, v. 5, n. 1, p. 28-44, 2020.</w:t>
      </w:r>
      <w:r w:rsidR="006A6821">
        <w:rPr>
          <w:rFonts w:ascii="Times New Roman" w:hAnsi="Times New Roman"/>
          <w:sz w:val="24"/>
          <w:shd w:val="clear" w:color="auto" w:fill="FFFFFF"/>
        </w:rPr>
        <w:t xml:space="preserve"> </w:t>
      </w:r>
      <w:hyperlink r:id="rId19" w:history="1">
        <w:r w:rsidR="005647D9" w:rsidRPr="00CE4462">
          <w:rPr>
            <w:rStyle w:val="Hyperlink"/>
            <w:rFonts w:ascii="Times New Roman" w:hAnsi="Times New Roman"/>
            <w:sz w:val="24"/>
            <w:shd w:val="clear" w:color="auto" w:fill="FFFFFF"/>
          </w:rPr>
          <w:t>https://doi.org/10.23926/RPD.2526-2149.2020.v5.n1.p28-44.id575</w:t>
        </w:r>
      </w:hyperlink>
      <w:r w:rsidR="005647D9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</w:t>
      </w:r>
    </w:p>
    <w:p w14:paraId="2368500A" w14:textId="77777777" w:rsidR="009D7C2C" w:rsidRPr="0066099C" w:rsidRDefault="009D7C2C" w:rsidP="009D7C2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3D3629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Projetos de Pesquisa:</w:t>
      </w:r>
    </w:p>
    <w:p w14:paraId="0F79A488" w14:textId="1F874476" w:rsidR="009D7C2C" w:rsidRPr="0066099C" w:rsidRDefault="006A6821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hd w:val="clear" w:color="auto" w:fill="FFFFFF"/>
        </w:rPr>
        <w:t>MENDES</w:t>
      </w:r>
      <w:r w:rsidRPr="0066099C">
        <w:rPr>
          <w:rFonts w:ascii="Times New Roman" w:hAnsi="Times New Roman"/>
          <w:sz w:val="24"/>
          <w:shd w:val="clear" w:color="auto" w:fill="FFFFFF"/>
        </w:rPr>
        <w:t>, I</w:t>
      </w:r>
      <w:r>
        <w:rPr>
          <w:rFonts w:ascii="Times New Roman" w:hAnsi="Times New Roman"/>
          <w:sz w:val="24"/>
          <w:shd w:val="clear" w:color="auto" w:fill="FFFFFF"/>
        </w:rPr>
        <w:t>ran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A</w:t>
      </w:r>
      <w:r>
        <w:rPr>
          <w:rFonts w:ascii="Times New Roman" w:hAnsi="Times New Roman"/>
          <w:sz w:val="24"/>
          <w:shd w:val="clear" w:color="auto" w:fill="FFFFFF"/>
        </w:rPr>
        <w:t>breu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História para o Ensino de Matemática na Formação de Professores e na Educação Básica: uma Análise da Produção Brasileira (1997– 2017)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 Projeto de Pesquisa Produtividade CNPq. Belém: Universidade Federal do Pará, 2018.</w:t>
      </w:r>
    </w:p>
    <w:p w14:paraId="48A9A416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08C00D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Leis, decretos, portarias, etc.:</w:t>
      </w:r>
    </w:p>
    <w:p w14:paraId="7DBC8750" w14:textId="192BF7CD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Lei n.º 9394/96. </w:t>
      </w:r>
      <w:r w:rsidRPr="0066099C">
        <w:rPr>
          <w:rFonts w:ascii="Times New Roman" w:hAnsi="Times New Roman"/>
          <w:b/>
          <w:sz w:val="24"/>
          <w:szCs w:val="24"/>
        </w:rPr>
        <w:t>Lei de Diretrizes e Bases da Educação Nacional.</w:t>
      </w:r>
      <w:r w:rsidRPr="0066099C">
        <w:rPr>
          <w:rFonts w:ascii="Times New Roman" w:hAnsi="Times New Roman"/>
          <w:sz w:val="24"/>
          <w:szCs w:val="24"/>
        </w:rPr>
        <w:t xml:space="preserve"> Estabelece as diretrizes e bases da educação nacional. Brasília: 1996. Disponível em: </w:t>
      </w:r>
      <w:hyperlink r:id="rId20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https://www.planalto.gov.br/ccivil_03/Leis/L9394.htm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44A00B0A" w14:textId="77777777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AD44597" w14:textId="247DC241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1, de 18/02/2002</w:t>
      </w:r>
      <w:r w:rsidRPr="0066099C">
        <w:rPr>
          <w:rFonts w:ascii="Times New Roman" w:hAnsi="Times New Roman"/>
          <w:sz w:val="24"/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21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http://portal.mec.gov.br/cne/arquivos/pdf/rcp01_02.pdf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 Acesso em: 25 mai. 2019.  </w:t>
      </w:r>
    </w:p>
    <w:p w14:paraId="4C7E8C38" w14:textId="77777777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DD61C6F" w14:textId="0772F1EA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Parecer CNE/CES nº 1.302, de 06 de novembro de 2001</w:t>
      </w:r>
      <w:r w:rsidRPr="0066099C">
        <w:rPr>
          <w:rFonts w:ascii="Times New Roman" w:hAnsi="Times New Roman"/>
          <w:sz w:val="24"/>
          <w:szCs w:val="24"/>
        </w:rPr>
        <w:t xml:space="preserve">. Define as Diretrizes Curriculares Nacionais para os Cursos de Matemática, Bacharelado e Licenciatura. Brasília: 2002b. Disponível em: </w:t>
      </w:r>
      <w:hyperlink r:id="rId22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http://portal.mec.gov.br/cne/arquivos/pdf/CES13022.pdf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0A0D8ADF" w14:textId="77777777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495377F" w14:textId="0ACEA1FD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2, de 19 de fevereiro de 2002</w:t>
      </w:r>
      <w:r w:rsidRPr="0066099C">
        <w:rPr>
          <w:rFonts w:ascii="Times New Roman" w:hAnsi="Times New Roman"/>
          <w:sz w:val="24"/>
          <w:szCs w:val="24"/>
        </w:rPr>
        <w:t xml:space="preserve">. Institui a duração e a carga horária dos cursos de licenciatura, de graduação plena, de formação de professores da Educação Básica em nível superior. Brasília: 2002c. Disponível em: </w:t>
      </w:r>
      <w:hyperlink r:id="rId23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http://portal.mec.gov.br/cne/arquivos/pdf/CP022002.pdf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3CE1D524" w14:textId="77777777" w:rsidR="009D7C2C" w:rsidRPr="0066099C" w:rsidRDefault="009D7C2C" w:rsidP="009D7C2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EBA8DB6" w14:textId="75415153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5134A8" w:rsidRPr="0066099C">
        <w:rPr>
          <w:rFonts w:ascii="Times New Roman" w:eastAsia="Times New Roman" w:hAnsi="Times New Roman"/>
          <w:sz w:val="24"/>
          <w:szCs w:val="24"/>
          <w:lang w:eastAsia="pt-BR"/>
        </w:rPr>
        <w:t>bs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.: Todos os endereços de páginas na Internet (URLs) incluídos no texto devem obedecer à Lei de Direitos Autorais (LDA – Lei 9.610/1998).</w:t>
      </w:r>
    </w:p>
    <w:p w14:paraId="6205BA9C" w14:textId="55FF82BC" w:rsidR="005647D9" w:rsidRDefault="005647D9" w:rsidP="009D7C2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</w:pPr>
    </w:p>
    <w:sectPr w:rsidR="005647D9" w:rsidSect="004D1BC5">
      <w:headerReference w:type="first" r:id="rId24"/>
      <w:footerReference w:type="first" r:id="rId25"/>
      <w:pgSz w:w="11906" w:h="16838"/>
      <w:pgMar w:top="1701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1BD05" w14:textId="77777777" w:rsidR="00093221" w:rsidRDefault="00093221" w:rsidP="00A071D2">
      <w:pPr>
        <w:spacing w:after="0" w:line="240" w:lineRule="auto"/>
      </w:pPr>
      <w:r>
        <w:separator/>
      </w:r>
    </w:p>
  </w:endnote>
  <w:endnote w:type="continuationSeparator" w:id="0">
    <w:p w14:paraId="00F5EF48" w14:textId="77777777" w:rsidR="00093221" w:rsidRDefault="00093221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9EA44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82BF" w14:textId="3F3B4876" w:rsidR="009D7C2C" w:rsidRPr="00202410" w:rsidRDefault="005647D9" w:rsidP="00202410">
    <w:pPr>
      <w:pStyle w:val="Rodap"/>
    </w:pPr>
    <w:r w:rsidRPr="002024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069C" w14:textId="77777777" w:rsidR="00093221" w:rsidRDefault="00093221" w:rsidP="00A071D2">
      <w:pPr>
        <w:spacing w:after="0" w:line="240" w:lineRule="auto"/>
      </w:pPr>
      <w:r>
        <w:separator/>
      </w:r>
    </w:p>
  </w:footnote>
  <w:footnote w:type="continuationSeparator" w:id="0">
    <w:p w14:paraId="03AB532D" w14:textId="77777777" w:rsidR="00093221" w:rsidRDefault="00093221" w:rsidP="00A071D2">
      <w:pPr>
        <w:spacing w:after="0" w:line="240" w:lineRule="auto"/>
      </w:pPr>
      <w:r>
        <w:continuationSeparator/>
      </w:r>
    </w:p>
  </w:footnote>
  <w:footnote w:id="1">
    <w:p w14:paraId="4E06C483" w14:textId="541285FB" w:rsidR="005674E2" w:rsidRDefault="009D7C2C" w:rsidP="009D7C2C">
      <w:pPr>
        <w:pStyle w:val="Textodenotaderodap"/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5674E2">
        <w:rPr>
          <w:rFonts w:ascii="Times New Roman" w:hAnsi="Times New Roman"/>
          <w:sz w:val="18"/>
        </w:rPr>
        <w:t xml:space="preserve">Lattes: </w:t>
      </w:r>
      <w:hyperlink r:id="rId2" w:history="1">
        <w:r w:rsidR="0007443C"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  <w:r w:rsidR="0007443C">
        <w:rPr>
          <w:rFonts w:ascii="Times New Roman" w:hAnsi="Times New Roman"/>
          <w:sz w:val="18"/>
        </w:rPr>
        <w:t xml:space="preserve"> </w:t>
      </w:r>
    </w:p>
    <w:p w14:paraId="40427D6C" w14:textId="6C09C63B" w:rsidR="009D7C2C" w:rsidRPr="00D66DA3" w:rsidRDefault="009D7C2C" w:rsidP="009D7C2C">
      <w:pPr>
        <w:pStyle w:val="Textodenotaderodap"/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3" w:history="1">
        <w:r w:rsidRPr="00D66DA3">
          <w:rPr>
            <w:rStyle w:val="Hyperlink"/>
            <w:rFonts w:ascii="Times New Roman" w:hAnsi="Times New Roman"/>
            <w:sz w:val="18"/>
          </w:rPr>
          <w:t>autor1@mail.com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2">
    <w:p w14:paraId="691D893D" w14:textId="678704C2" w:rsidR="005674E2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4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5674E2">
        <w:rPr>
          <w:rFonts w:ascii="Times New Roman" w:hAnsi="Times New Roman"/>
          <w:sz w:val="18"/>
        </w:rPr>
        <w:t>Lattes:</w:t>
      </w:r>
      <w:r w:rsidR="0007443C">
        <w:rPr>
          <w:rFonts w:ascii="Times New Roman" w:hAnsi="Times New Roman"/>
          <w:sz w:val="18"/>
        </w:rPr>
        <w:t xml:space="preserve"> </w:t>
      </w:r>
      <w:hyperlink r:id="rId5" w:history="1">
        <w:r w:rsidR="0007443C"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</w:p>
    <w:p w14:paraId="51D274C5" w14:textId="77D95EFA" w:rsidR="009D7C2C" w:rsidRPr="00D66DA3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6" w:history="1">
        <w:r w:rsidRPr="006F5BC7">
          <w:rPr>
            <w:rStyle w:val="Hyperlink"/>
            <w:rFonts w:ascii="Times New Roman" w:hAnsi="Times New Roman"/>
            <w:sz w:val="18"/>
          </w:rPr>
          <w:t>autor2@mail.com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3">
    <w:p w14:paraId="11D68FEC" w14:textId="77777777" w:rsidR="009D7C2C" w:rsidRPr="00250924" w:rsidRDefault="009D7C2C" w:rsidP="009D7C2C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30E5" w14:textId="1906FE93" w:rsidR="00AF3710" w:rsidRPr="00AF3710" w:rsidRDefault="00AF3710" w:rsidP="00AF3710">
    <w:pPr>
      <w:pStyle w:val="CM21"/>
      <w:spacing w:after="0" w:line="276" w:lineRule="auto"/>
      <w:jc w:val="center"/>
      <w:rPr>
        <w:rFonts w:ascii="Times New Roman" w:hAnsi="Times New Roman"/>
        <w:b/>
        <w:sz w:val="44"/>
        <w:szCs w:val="44"/>
      </w:rPr>
    </w:pPr>
    <w:r w:rsidRPr="00AF3710">
      <w:rPr>
        <w:rFonts w:ascii="Times New Roman" w:hAnsi="Times New Roman"/>
        <w:b/>
        <w:sz w:val="44"/>
        <w:szCs w:val="44"/>
      </w:rPr>
      <w:t>I SPAHEM 2024</w:t>
    </w:r>
  </w:p>
  <w:p w14:paraId="059E0046" w14:textId="3B25D7C2" w:rsidR="00AF3710" w:rsidRPr="009127F0" w:rsidRDefault="00AF3710" w:rsidP="00AF3710">
    <w:pPr>
      <w:pStyle w:val="CM21"/>
      <w:spacing w:after="0" w:line="276" w:lineRule="auto"/>
      <w:jc w:val="center"/>
      <w:rPr>
        <w:rFonts w:ascii="Times New Roman" w:hAnsi="Times New Roman"/>
        <w:sz w:val="24"/>
      </w:rPr>
    </w:pPr>
    <w:r w:rsidRPr="009127F0">
      <w:rPr>
        <w:rFonts w:ascii="Times New Roman" w:hAnsi="Times New Roman"/>
        <w:b/>
        <w:sz w:val="24"/>
      </w:rPr>
      <w:t>I Seminário Paraense de História para o Ensino da Matemática</w:t>
    </w:r>
  </w:p>
  <w:p w14:paraId="268491E5" w14:textId="77777777" w:rsidR="00EC1301" w:rsidRDefault="00EC1301" w:rsidP="00AF3710">
    <w:pPr>
      <w:pStyle w:val="Cabealho"/>
      <w:jc w:val="center"/>
      <w:rPr>
        <w:rFonts w:ascii="Times New Roman" w:hAnsi="Times New Roman"/>
      </w:rPr>
    </w:pPr>
    <w:r w:rsidRPr="00EC1301">
      <w:rPr>
        <w:rFonts w:ascii="Times New Roman" w:hAnsi="Times New Roman"/>
      </w:rPr>
      <w:t>Pôster</w:t>
    </w:r>
  </w:p>
  <w:p w14:paraId="0ABBC968" w14:textId="3703C40A" w:rsidR="00AF3710" w:rsidRPr="00AF3710" w:rsidRDefault="00AF3710" w:rsidP="00AF371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68.75pt;height:168.75pt;visibility:visible" o:bullet="t">
        <v:imagedata r:id="rId1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9241">
    <w:abstractNumId w:val="7"/>
  </w:num>
  <w:num w:numId="2" w16cid:durableId="475729926">
    <w:abstractNumId w:val="1"/>
  </w:num>
  <w:num w:numId="3" w16cid:durableId="1674911677">
    <w:abstractNumId w:val="26"/>
  </w:num>
  <w:num w:numId="4" w16cid:durableId="1900552094">
    <w:abstractNumId w:val="27"/>
  </w:num>
  <w:num w:numId="5" w16cid:durableId="249314702">
    <w:abstractNumId w:val="6"/>
  </w:num>
  <w:num w:numId="6" w16cid:durableId="125516859">
    <w:abstractNumId w:val="11"/>
  </w:num>
  <w:num w:numId="7" w16cid:durableId="463696478">
    <w:abstractNumId w:val="19"/>
  </w:num>
  <w:num w:numId="8" w16cid:durableId="2051764561">
    <w:abstractNumId w:val="16"/>
  </w:num>
  <w:num w:numId="9" w16cid:durableId="1441992428">
    <w:abstractNumId w:val="17"/>
  </w:num>
  <w:num w:numId="10" w16cid:durableId="1200781157">
    <w:abstractNumId w:val="0"/>
  </w:num>
  <w:num w:numId="11" w16cid:durableId="535124665">
    <w:abstractNumId w:val="30"/>
  </w:num>
  <w:num w:numId="12" w16cid:durableId="1269509938">
    <w:abstractNumId w:val="18"/>
  </w:num>
  <w:num w:numId="13" w16cid:durableId="251356406">
    <w:abstractNumId w:val="12"/>
  </w:num>
  <w:num w:numId="14" w16cid:durableId="231357674">
    <w:abstractNumId w:val="20"/>
  </w:num>
  <w:num w:numId="15" w16cid:durableId="1849831092">
    <w:abstractNumId w:val="24"/>
  </w:num>
  <w:num w:numId="16" w16cid:durableId="975721021">
    <w:abstractNumId w:val="36"/>
  </w:num>
  <w:num w:numId="17" w16cid:durableId="1831408269">
    <w:abstractNumId w:val="23"/>
  </w:num>
  <w:num w:numId="18" w16cid:durableId="44377861">
    <w:abstractNumId w:val="9"/>
  </w:num>
  <w:num w:numId="19" w16cid:durableId="94251793">
    <w:abstractNumId w:val="35"/>
  </w:num>
  <w:num w:numId="20" w16cid:durableId="2135324743">
    <w:abstractNumId w:val="10"/>
  </w:num>
  <w:num w:numId="21" w16cid:durableId="388385829">
    <w:abstractNumId w:val="14"/>
  </w:num>
  <w:num w:numId="22" w16cid:durableId="2046522069">
    <w:abstractNumId w:val="33"/>
  </w:num>
  <w:num w:numId="23" w16cid:durableId="399064020">
    <w:abstractNumId w:val="8"/>
  </w:num>
  <w:num w:numId="24" w16cid:durableId="1469125474">
    <w:abstractNumId w:val="34"/>
  </w:num>
  <w:num w:numId="25" w16cid:durableId="378944341">
    <w:abstractNumId w:val="32"/>
  </w:num>
  <w:num w:numId="26" w16cid:durableId="155269347">
    <w:abstractNumId w:val="4"/>
  </w:num>
  <w:num w:numId="27" w16cid:durableId="1357972661">
    <w:abstractNumId w:val="29"/>
  </w:num>
  <w:num w:numId="28" w16cid:durableId="492456277">
    <w:abstractNumId w:val="22"/>
  </w:num>
  <w:num w:numId="29" w16cid:durableId="1423911902">
    <w:abstractNumId w:val="2"/>
  </w:num>
  <w:num w:numId="30" w16cid:durableId="1870020401">
    <w:abstractNumId w:val="15"/>
  </w:num>
  <w:num w:numId="31" w16cid:durableId="2005621153">
    <w:abstractNumId w:val="21"/>
  </w:num>
  <w:num w:numId="32" w16cid:durableId="1147670977">
    <w:abstractNumId w:val="31"/>
  </w:num>
  <w:num w:numId="33" w16cid:durableId="1323043629">
    <w:abstractNumId w:val="25"/>
  </w:num>
  <w:num w:numId="34" w16cid:durableId="1222980331">
    <w:abstractNumId w:val="28"/>
  </w:num>
  <w:num w:numId="35" w16cid:durableId="1838303760">
    <w:abstractNumId w:val="5"/>
  </w:num>
  <w:num w:numId="36" w16cid:durableId="793452456">
    <w:abstractNumId w:val="3"/>
  </w:num>
  <w:num w:numId="37" w16cid:durableId="1489176604">
    <w:abstractNumId w:val="37"/>
  </w:num>
  <w:num w:numId="38" w16cid:durableId="119148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4709"/>
    <w:rsid w:val="000205C0"/>
    <w:rsid w:val="0002738C"/>
    <w:rsid w:val="000276AD"/>
    <w:rsid w:val="00030B14"/>
    <w:rsid w:val="0003170A"/>
    <w:rsid w:val="00034066"/>
    <w:rsid w:val="00034A38"/>
    <w:rsid w:val="000409FD"/>
    <w:rsid w:val="000469D9"/>
    <w:rsid w:val="00046ABA"/>
    <w:rsid w:val="00052E71"/>
    <w:rsid w:val="00070BE2"/>
    <w:rsid w:val="0007443C"/>
    <w:rsid w:val="000744D3"/>
    <w:rsid w:val="00080DF0"/>
    <w:rsid w:val="00082CC2"/>
    <w:rsid w:val="00093221"/>
    <w:rsid w:val="000954C4"/>
    <w:rsid w:val="00097ABB"/>
    <w:rsid w:val="000A1FD9"/>
    <w:rsid w:val="000B33CE"/>
    <w:rsid w:val="000B383F"/>
    <w:rsid w:val="000B4013"/>
    <w:rsid w:val="000C0EC9"/>
    <w:rsid w:val="000C1B4F"/>
    <w:rsid w:val="000C74EA"/>
    <w:rsid w:val="000C7929"/>
    <w:rsid w:val="000D0B06"/>
    <w:rsid w:val="000D5012"/>
    <w:rsid w:val="000D6813"/>
    <w:rsid w:val="000D7A44"/>
    <w:rsid w:val="000E692A"/>
    <w:rsid w:val="000F6E15"/>
    <w:rsid w:val="000F7907"/>
    <w:rsid w:val="001002E7"/>
    <w:rsid w:val="00112816"/>
    <w:rsid w:val="00117CF9"/>
    <w:rsid w:val="00125A1E"/>
    <w:rsid w:val="001275AD"/>
    <w:rsid w:val="00127CC8"/>
    <w:rsid w:val="0013068F"/>
    <w:rsid w:val="00130882"/>
    <w:rsid w:val="0013248A"/>
    <w:rsid w:val="001378CA"/>
    <w:rsid w:val="00140A95"/>
    <w:rsid w:val="00147002"/>
    <w:rsid w:val="00154229"/>
    <w:rsid w:val="001545AE"/>
    <w:rsid w:val="0016057D"/>
    <w:rsid w:val="001621C1"/>
    <w:rsid w:val="00165682"/>
    <w:rsid w:val="00166F5E"/>
    <w:rsid w:val="00173ACB"/>
    <w:rsid w:val="00180246"/>
    <w:rsid w:val="0018480A"/>
    <w:rsid w:val="001853C9"/>
    <w:rsid w:val="001905D2"/>
    <w:rsid w:val="001A0016"/>
    <w:rsid w:val="001B1AB4"/>
    <w:rsid w:val="001B7709"/>
    <w:rsid w:val="001D0842"/>
    <w:rsid w:val="001E0155"/>
    <w:rsid w:val="001E095D"/>
    <w:rsid w:val="001F07E3"/>
    <w:rsid w:val="001F1792"/>
    <w:rsid w:val="00202410"/>
    <w:rsid w:val="002042EE"/>
    <w:rsid w:val="00206DD8"/>
    <w:rsid w:val="002114C5"/>
    <w:rsid w:val="00211CE3"/>
    <w:rsid w:val="002166DA"/>
    <w:rsid w:val="00216DA4"/>
    <w:rsid w:val="00222E06"/>
    <w:rsid w:val="00235834"/>
    <w:rsid w:val="00237C42"/>
    <w:rsid w:val="0024103E"/>
    <w:rsid w:val="00244D2F"/>
    <w:rsid w:val="00253D24"/>
    <w:rsid w:val="00254797"/>
    <w:rsid w:val="0025796F"/>
    <w:rsid w:val="002602E9"/>
    <w:rsid w:val="00275C1E"/>
    <w:rsid w:val="00276230"/>
    <w:rsid w:val="00281C2B"/>
    <w:rsid w:val="00283355"/>
    <w:rsid w:val="00285614"/>
    <w:rsid w:val="00287CEF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3FCD"/>
    <w:rsid w:val="002C69D7"/>
    <w:rsid w:val="002D1B55"/>
    <w:rsid w:val="002D393F"/>
    <w:rsid w:val="002D57AD"/>
    <w:rsid w:val="002E1772"/>
    <w:rsid w:val="002F22EB"/>
    <w:rsid w:val="002F44CB"/>
    <w:rsid w:val="002F72A0"/>
    <w:rsid w:val="002F7EB4"/>
    <w:rsid w:val="0031085F"/>
    <w:rsid w:val="00312587"/>
    <w:rsid w:val="0031771D"/>
    <w:rsid w:val="00317C24"/>
    <w:rsid w:val="00322054"/>
    <w:rsid w:val="0033002D"/>
    <w:rsid w:val="00333211"/>
    <w:rsid w:val="00333F50"/>
    <w:rsid w:val="0033785D"/>
    <w:rsid w:val="00340064"/>
    <w:rsid w:val="003407D3"/>
    <w:rsid w:val="00341D98"/>
    <w:rsid w:val="00346A6C"/>
    <w:rsid w:val="003503CC"/>
    <w:rsid w:val="003619D9"/>
    <w:rsid w:val="00362632"/>
    <w:rsid w:val="003712B7"/>
    <w:rsid w:val="00375CD5"/>
    <w:rsid w:val="00376BFD"/>
    <w:rsid w:val="00377630"/>
    <w:rsid w:val="00380947"/>
    <w:rsid w:val="00380F3D"/>
    <w:rsid w:val="003A3813"/>
    <w:rsid w:val="003A635D"/>
    <w:rsid w:val="003A64B5"/>
    <w:rsid w:val="003A7022"/>
    <w:rsid w:val="003B2784"/>
    <w:rsid w:val="003B5650"/>
    <w:rsid w:val="003C4640"/>
    <w:rsid w:val="003C61DD"/>
    <w:rsid w:val="003C72EC"/>
    <w:rsid w:val="003D1BB3"/>
    <w:rsid w:val="003D4B67"/>
    <w:rsid w:val="003D5B7D"/>
    <w:rsid w:val="003D62FD"/>
    <w:rsid w:val="003E0E50"/>
    <w:rsid w:val="003E3070"/>
    <w:rsid w:val="003E5D2A"/>
    <w:rsid w:val="003E60AA"/>
    <w:rsid w:val="003E704D"/>
    <w:rsid w:val="003F1D14"/>
    <w:rsid w:val="003F2C33"/>
    <w:rsid w:val="003F5155"/>
    <w:rsid w:val="003F5D6C"/>
    <w:rsid w:val="003F6814"/>
    <w:rsid w:val="003F7CE2"/>
    <w:rsid w:val="00411101"/>
    <w:rsid w:val="0041246A"/>
    <w:rsid w:val="004148F5"/>
    <w:rsid w:val="0041509C"/>
    <w:rsid w:val="00416BF7"/>
    <w:rsid w:val="0042284E"/>
    <w:rsid w:val="0042361D"/>
    <w:rsid w:val="00423C10"/>
    <w:rsid w:val="00430D74"/>
    <w:rsid w:val="004336B9"/>
    <w:rsid w:val="0044260B"/>
    <w:rsid w:val="00450D20"/>
    <w:rsid w:val="00465725"/>
    <w:rsid w:val="00470109"/>
    <w:rsid w:val="00472F92"/>
    <w:rsid w:val="00474CE3"/>
    <w:rsid w:val="0048045E"/>
    <w:rsid w:val="00487962"/>
    <w:rsid w:val="004A0ECC"/>
    <w:rsid w:val="004A3308"/>
    <w:rsid w:val="004B66D1"/>
    <w:rsid w:val="004B6CB6"/>
    <w:rsid w:val="004C075B"/>
    <w:rsid w:val="004C7956"/>
    <w:rsid w:val="004D1BC5"/>
    <w:rsid w:val="004D6C72"/>
    <w:rsid w:val="004E017E"/>
    <w:rsid w:val="004E23C1"/>
    <w:rsid w:val="004E3A2E"/>
    <w:rsid w:val="004E48E9"/>
    <w:rsid w:val="004E56F5"/>
    <w:rsid w:val="004E6745"/>
    <w:rsid w:val="004E6A17"/>
    <w:rsid w:val="004E6EBA"/>
    <w:rsid w:val="004F16A9"/>
    <w:rsid w:val="004F5852"/>
    <w:rsid w:val="004F7B54"/>
    <w:rsid w:val="005029E4"/>
    <w:rsid w:val="00503E48"/>
    <w:rsid w:val="005134A8"/>
    <w:rsid w:val="00520790"/>
    <w:rsid w:val="005209FF"/>
    <w:rsid w:val="00520F05"/>
    <w:rsid w:val="00527B3E"/>
    <w:rsid w:val="00527FE3"/>
    <w:rsid w:val="00530770"/>
    <w:rsid w:val="00534463"/>
    <w:rsid w:val="00536E98"/>
    <w:rsid w:val="0054350B"/>
    <w:rsid w:val="00543FC3"/>
    <w:rsid w:val="0054551A"/>
    <w:rsid w:val="00547A10"/>
    <w:rsid w:val="005647D9"/>
    <w:rsid w:val="005674E2"/>
    <w:rsid w:val="00575F74"/>
    <w:rsid w:val="00590959"/>
    <w:rsid w:val="00590C12"/>
    <w:rsid w:val="005A29CE"/>
    <w:rsid w:val="005A4F80"/>
    <w:rsid w:val="005A6515"/>
    <w:rsid w:val="005A7443"/>
    <w:rsid w:val="005C084B"/>
    <w:rsid w:val="005C26B9"/>
    <w:rsid w:val="005D1611"/>
    <w:rsid w:val="005D5D21"/>
    <w:rsid w:val="005D6BBB"/>
    <w:rsid w:val="005D794D"/>
    <w:rsid w:val="005E6DFC"/>
    <w:rsid w:val="005F600E"/>
    <w:rsid w:val="00601802"/>
    <w:rsid w:val="00604C04"/>
    <w:rsid w:val="006156D4"/>
    <w:rsid w:val="00615A42"/>
    <w:rsid w:val="0062019E"/>
    <w:rsid w:val="006221CB"/>
    <w:rsid w:val="00623660"/>
    <w:rsid w:val="006379D0"/>
    <w:rsid w:val="006435E8"/>
    <w:rsid w:val="006436FF"/>
    <w:rsid w:val="00653311"/>
    <w:rsid w:val="00654691"/>
    <w:rsid w:val="006578F7"/>
    <w:rsid w:val="0066099C"/>
    <w:rsid w:val="00665685"/>
    <w:rsid w:val="006658D6"/>
    <w:rsid w:val="00666F00"/>
    <w:rsid w:val="00667196"/>
    <w:rsid w:val="00670557"/>
    <w:rsid w:val="00670E81"/>
    <w:rsid w:val="00673D4B"/>
    <w:rsid w:val="00686155"/>
    <w:rsid w:val="00690928"/>
    <w:rsid w:val="00694E97"/>
    <w:rsid w:val="00695FF4"/>
    <w:rsid w:val="006A0B39"/>
    <w:rsid w:val="006A49A8"/>
    <w:rsid w:val="006A6821"/>
    <w:rsid w:val="006B08F1"/>
    <w:rsid w:val="006B1763"/>
    <w:rsid w:val="006B72B9"/>
    <w:rsid w:val="006B7B9A"/>
    <w:rsid w:val="006C0F1A"/>
    <w:rsid w:val="006C5764"/>
    <w:rsid w:val="006D1438"/>
    <w:rsid w:val="006E09AF"/>
    <w:rsid w:val="006E3889"/>
    <w:rsid w:val="006E4983"/>
    <w:rsid w:val="006E636B"/>
    <w:rsid w:val="006E6999"/>
    <w:rsid w:val="006F036D"/>
    <w:rsid w:val="006F212D"/>
    <w:rsid w:val="006F3491"/>
    <w:rsid w:val="006F3B16"/>
    <w:rsid w:val="0070258A"/>
    <w:rsid w:val="00704F75"/>
    <w:rsid w:val="007051E0"/>
    <w:rsid w:val="00713317"/>
    <w:rsid w:val="00714E00"/>
    <w:rsid w:val="00717A34"/>
    <w:rsid w:val="00720B70"/>
    <w:rsid w:val="00734F6B"/>
    <w:rsid w:val="00736944"/>
    <w:rsid w:val="0074304C"/>
    <w:rsid w:val="00747010"/>
    <w:rsid w:val="0075274E"/>
    <w:rsid w:val="00757A00"/>
    <w:rsid w:val="007642D2"/>
    <w:rsid w:val="00772C6B"/>
    <w:rsid w:val="0077343B"/>
    <w:rsid w:val="007739F2"/>
    <w:rsid w:val="00776565"/>
    <w:rsid w:val="00777AF8"/>
    <w:rsid w:val="007836C0"/>
    <w:rsid w:val="00783E2B"/>
    <w:rsid w:val="00784A1C"/>
    <w:rsid w:val="007852A7"/>
    <w:rsid w:val="007903E7"/>
    <w:rsid w:val="00790422"/>
    <w:rsid w:val="00793B65"/>
    <w:rsid w:val="007A240E"/>
    <w:rsid w:val="007A5833"/>
    <w:rsid w:val="007A7B0A"/>
    <w:rsid w:val="007B1DB8"/>
    <w:rsid w:val="007B310A"/>
    <w:rsid w:val="007B4774"/>
    <w:rsid w:val="007B4AFC"/>
    <w:rsid w:val="007B73CB"/>
    <w:rsid w:val="007C0594"/>
    <w:rsid w:val="007C4BD7"/>
    <w:rsid w:val="007C7515"/>
    <w:rsid w:val="007D237E"/>
    <w:rsid w:val="007D3EF2"/>
    <w:rsid w:val="007D4790"/>
    <w:rsid w:val="007D5DAD"/>
    <w:rsid w:val="007D5DE8"/>
    <w:rsid w:val="007E1B6A"/>
    <w:rsid w:val="007F7FE1"/>
    <w:rsid w:val="00803688"/>
    <w:rsid w:val="00813780"/>
    <w:rsid w:val="008261AB"/>
    <w:rsid w:val="00833D4D"/>
    <w:rsid w:val="0083558B"/>
    <w:rsid w:val="00836BDC"/>
    <w:rsid w:val="00840B25"/>
    <w:rsid w:val="0084399D"/>
    <w:rsid w:val="00844494"/>
    <w:rsid w:val="00845BBD"/>
    <w:rsid w:val="00852CDD"/>
    <w:rsid w:val="008621D0"/>
    <w:rsid w:val="0086661B"/>
    <w:rsid w:val="00870B72"/>
    <w:rsid w:val="00870E9C"/>
    <w:rsid w:val="00871BB1"/>
    <w:rsid w:val="00873882"/>
    <w:rsid w:val="00875391"/>
    <w:rsid w:val="008817E1"/>
    <w:rsid w:val="00886049"/>
    <w:rsid w:val="008A039A"/>
    <w:rsid w:val="008A404A"/>
    <w:rsid w:val="008A6ACC"/>
    <w:rsid w:val="008C0EE4"/>
    <w:rsid w:val="008C11D2"/>
    <w:rsid w:val="008C1CC9"/>
    <w:rsid w:val="008C2176"/>
    <w:rsid w:val="008D3BE1"/>
    <w:rsid w:val="008D3C6C"/>
    <w:rsid w:val="008D4AC7"/>
    <w:rsid w:val="008D550A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12F0F"/>
    <w:rsid w:val="00916EC8"/>
    <w:rsid w:val="009177E0"/>
    <w:rsid w:val="00920DF5"/>
    <w:rsid w:val="009250BD"/>
    <w:rsid w:val="00925BA6"/>
    <w:rsid w:val="0093149F"/>
    <w:rsid w:val="00941934"/>
    <w:rsid w:val="00943E65"/>
    <w:rsid w:val="00952CE6"/>
    <w:rsid w:val="00954F02"/>
    <w:rsid w:val="009605CF"/>
    <w:rsid w:val="00962005"/>
    <w:rsid w:val="0096313D"/>
    <w:rsid w:val="00970DA2"/>
    <w:rsid w:val="0097102C"/>
    <w:rsid w:val="00971BE8"/>
    <w:rsid w:val="00971D3D"/>
    <w:rsid w:val="009720E0"/>
    <w:rsid w:val="009737A0"/>
    <w:rsid w:val="0097393D"/>
    <w:rsid w:val="00985F43"/>
    <w:rsid w:val="00987838"/>
    <w:rsid w:val="009901A4"/>
    <w:rsid w:val="009A0FA2"/>
    <w:rsid w:val="009A78B8"/>
    <w:rsid w:val="009B27E4"/>
    <w:rsid w:val="009B40AA"/>
    <w:rsid w:val="009C0FDD"/>
    <w:rsid w:val="009C45B5"/>
    <w:rsid w:val="009D2963"/>
    <w:rsid w:val="009D3283"/>
    <w:rsid w:val="009D6755"/>
    <w:rsid w:val="009D6C67"/>
    <w:rsid w:val="009D7C2C"/>
    <w:rsid w:val="009E32E2"/>
    <w:rsid w:val="009E6640"/>
    <w:rsid w:val="009E7C88"/>
    <w:rsid w:val="009F1124"/>
    <w:rsid w:val="009F1DDA"/>
    <w:rsid w:val="009F2105"/>
    <w:rsid w:val="009F2AEF"/>
    <w:rsid w:val="009F592A"/>
    <w:rsid w:val="00A071D2"/>
    <w:rsid w:val="00A072E7"/>
    <w:rsid w:val="00A078A0"/>
    <w:rsid w:val="00A32869"/>
    <w:rsid w:val="00A35699"/>
    <w:rsid w:val="00A378D7"/>
    <w:rsid w:val="00A41CF8"/>
    <w:rsid w:val="00A427CD"/>
    <w:rsid w:val="00A4298D"/>
    <w:rsid w:val="00A512A5"/>
    <w:rsid w:val="00A54B8E"/>
    <w:rsid w:val="00A556DE"/>
    <w:rsid w:val="00A55F77"/>
    <w:rsid w:val="00A60099"/>
    <w:rsid w:val="00A72838"/>
    <w:rsid w:val="00A7444E"/>
    <w:rsid w:val="00A765FA"/>
    <w:rsid w:val="00A83561"/>
    <w:rsid w:val="00A850B3"/>
    <w:rsid w:val="00A85408"/>
    <w:rsid w:val="00A90E9D"/>
    <w:rsid w:val="00A96A55"/>
    <w:rsid w:val="00AA32B0"/>
    <w:rsid w:val="00AB1F23"/>
    <w:rsid w:val="00AB6FA8"/>
    <w:rsid w:val="00AB7174"/>
    <w:rsid w:val="00AC4736"/>
    <w:rsid w:val="00AD1F53"/>
    <w:rsid w:val="00AE16DD"/>
    <w:rsid w:val="00AE2F72"/>
    <w:rsid w:val="00AE6890"/>
    <w:rsid w:val="00AF3710"/>
    <w:rsid w:val="00B00A78"/>
    <w:rsid w:val="00B07374"/>
    <w:rsid w:val="00B074A4"/>
    <w:rsid w:val="00B07585"/>
    <w:rsid w:val="00B07D60"/>
    <w:rsid w:val="00B102D1"/>
    <w:rsid w:val="00B16714"/>
    <w:rsid w:val="00B2106F"/>
    <w:rsid w:val="00B27A13"/>
    <w:rsid w:val="00B30816"/>
    <w:rsid w:val="00B31131"/>
    <w:rsid w:val="00B401AD"/>
    <w:rsid w:val="00B45CAB"/>
    <w:rsid w:val="00B517E3"/>
    <w:rsid w:val="00B53128"/>
    <w:rsid w:val="00B6262B"/>
    <w:rsid w:val="00B64021"/>
    <w:rsid w:val="00B65B99"/>
    <w:rsid w:val="00B6694C"/>
    <w:rsid w:val="00B709B5"/>
    <w:rsid w:val="00B70ED3"/>
    <w:rsid w:val="00B74D84"/>
    <w:rsid w:val="00B76666"/>
    <w:rsid w:val="00B875B8"/>
    <w:rsid w:val="00B90DC2"/>
    <w:rsid w:val="00B95B0C"/>
    <w:rsid w:val="00BA2707"/>
    <w:rsid w:val="00BB107E"/>
    <w:rsid w:val="00BB2CA3"/>
    <w:rsid w:val="00BC20C3"/>
    <w:rsid w:val="00BD5718"/>
    <w:rsid w:val="00BD70E8"/>
    <w:rsid w:val="00BE2766"/>
    <w:rsid w:val="00BE6CC5"/>
    <w:rsid w:val="00BE78CF"/>
    <w:rsid w:val="00BF0591"/>
    <w:rsid w:val="00BF07C2"/>
    <w:rsid w:val="00BF2703"/>
    <w:rsid w:val="00BF3591"/>
    <w:rsid w:val="00BF545A"/>
    <w:rsid w:val="00BF7F0B"/>
    <w:rsid w:val="00C05FD7"/>
    <w:rsid w:val="00C1038F"/>
    <w:rsid w:val="00C12F84"/>
    <w:rsid w:val="00C25BC1"/>
    <w:rsid w:val="00C27D7C"/>
    <w:rsid w:val="00C32E25"/>
    <w:rsid w:val="00C404BF"/>
    <w:rsid w:val="00C441D5"/>
    <w:rsid w:val="00C46373"/>
    <w:rsid w:val="00C5001B"/>
    <w:rsid w:val="00C577BF"/>
    <w:rsid w:val="00C6110F"/>
    <w:rsid w:val="00C6781B"/>
    <w:rsid w:val="00C75F7D"/>
    <w:rsid w:val="00C8273F"/>
    <w:rsid w:val="00C8424F"/>
    <w:rsid w:val="00C879CB"/>
    <w:rsid w:val="00C93A9C"/>
    <w:rsid w:val="00C94D8B"/>
    <w:rsid w:val="00C9629D"/>
    <w:rsid w:val="00CB0FBF"/>
    <w:rsid w:val="00CB4BC1"/>
    <w:rsid w:val="00CC2921"/>
    <w:rsid w:val="00CC52CD"/>
    <w:rsid w:val="00CC6015"/>
    <w:rsid w:val="00CC675D"/>
    <w:rsid w:val="00CD2161"/>
    <w:rsid w:val="00CE0913"/>
    <w:rsid w:val="00CE316A"/>
    <w:rsid w:val="00CE3173"/>
    <w:rsid w:val="00CE39BD"/>
    <w:rsid w:val="00CE6CB4"/>
    <w:rsid w:val="00CE71DE"/>
    <w:rsid w:val="00CF5C0F"/>
    <w:rsid w:val="00D00535"/>
    <w:rsid w:val="00D0560D"/>
    <w:rsid w:val="00D10051"/>
    <w:rsid w:val="00D1300C"/>
    <w:rsid w:val="00D146A3"/>
    <w:rsid w:val="00D15D24"/>
    <w:rsid w:val="00D2192F"/>
    <w:rsid w:val="00D27D2B"/>
    <w:rsid w:val="00D330EF"/>
    <w:rsid w:val="00D347DB"/>
    <w:rsid w:val="00D35760"/>
    <w:rsid w:val="00D4160F"/>
    <w:rsid w:val="00D55686"/>
    <w:rsid w:val="00D5631D"/>
    <w:rsid w:val="00D567B0"/>
    <w:rsid w:val="00D61854"/>
    <w:rsid w:val="00D61D11"/>
    <w:rsid w:val="00D62BFF"/>
    <w:rsid w:val="00D62C41"/>
    <w:rsid w:val="00D70C71"/>
    <w:rsid w:val="00D7174E"/>
    <w:rsid w:val="00D7588E"/>
    <w:rsid w:val="00D86559"/>
    <w:rsid w:val="00D90F30"/>
    <w:rsid w:val="00D90F48"/>
    <w:rsid w:val="00D9444A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444B"/>
    <w:rsid w:val="00DD16E7"/>
    <w:rsid w:val="00DE3463"/>
    <w:rsid w:val="00DE4E1A"/>
    <w:rsid w:val="00DF1A94"/>
    <w:rsid w:val="00DF2AA2"/>
    <w:rsid w:val="00E02EFF"/>
    <w:rsid w:val="00E03F30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7DE"/>
    <w:rsid w:val="00E610D2"/>
    <w:rsid w:val="00E63ED5"/>
    <w:rsid w:val="00E64218"/>
    <w:rsid w:val="00E7392A"/>
    <w:rsid w:val="00E808B7"/>
    <w:rsid w:val="00E8324E"/>
    <w:rsid w:val="00E83B65"/>
    <w:rsid w:val="00E83DA7"/>
    <w:rsid w:val="00E844F5"/>
    <w:rsid w:val="00E909BD"/>
    <w:rsid w:val="00EA0601"/>
    <w:rsid w:val="00EA5A59"/>
    <w:rsid w:val="00EB11E6"/>
    <w:rsid w:val="00EC1301"/>
    <w:rsid w:val="00EC2281"/>
    <w:rsid w:val="00EC6A17"/>
    <w:rsid w:val="00ED4F08"/>
    <w:rsid w:val="00ED5AA3"/>
    <w:rsid w:val="00ED6D43"/>
    <w:rsid w:val="00EE159B"/>
    <w:rsid w:val="00EE23C9"/>
    <w:rsid w:val="00EE44B4"/>
    <w:rsid w:val="00EE5A37"/>
    <w:rsid w:val="00EF0E42"/>
    <w:rsid w:val="00EF1C8B"/>
    <w:rsid w:val="00EF59B7"/>
    <w:rsid w:val="00EF5D11"/>
    <w:rsid w:val="00F01DB4"/>
    <w:rsid w:val="00F04E8B"/>
    <w:rsid w:val="00F0510B"/>
    <w:rsid w:val="00F13404"/>
    <w:rsid w:val="00F16DCE"/>
    <w:rsid w:val="00F20332"/>
    <w:rsid w:val="00F2330D"/>
    <w:rsid w:val="00F31F6B"/>
    <w:rsid w:val="00F4187F"/>
    <w:rsid w:val="00F46AF4"/>
    <w:rsid w:val="00F46CDD"/>
    <w:rsid w:val="00F47FF7"/>
    <w:rsid w:val="00F5291B"/>
    <w:rsid w:val="00F64D19"/>
    <w:rsid w:val="00F73214"/>
    <w:rsid w:val="00F80FB3"/>
    <w:rsid w:val="00F87F94"/>
    <w:rsid w:val="00F9074F"/>
    <w:rsid w:val="00F955A7"/>
    <w:rsid w:val="00F97B6B"/>
    <w:rsid w:val="00FA0D0D"/>
    <w:rsid w:val="00FA56F8"/>
    <w:rsid w:val="00FA7D22"/>
    <w:rsid w:val="00FB476E"/>
    <w:rsid w:val="00FC003D"/>
    <w:rsid w:val="00FC0867"/>
    <w:rsid w:val="00FD1E8F"/>
    <w:rsid w:val="00FD3ABF"/>
    <w:rsid w:val="00FE7914"/>
    <w:rsid w:val="00FF1889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  <w15:docId w15:val="{7EDDA954-C1BC-46F4-819F-37BBD41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43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A49A8"/>
    <w:rPr>
      <w:color w:val="666666"/>
    </w:rPr>
  </w:style>
  <w:style w:type="paragraph" w:customStyle="1" w:styleId="CM21">
    <w:name w:val="CM21"/>
    <w:basedOn w:val="Normal"/>
    <w:next w:val="Normal"/>
    <w:rsid w:val="00AF3710"/>
    <w:pPr>
      <w:widowControl w:val="0"/>
      <w:autoSpaceDE w:val="0"/>
      <w:autoSpaceDN w:val="0"/>
      <w:adjustRightInd w:val="0"/>
      <w:spacing w:after="410" w:line="240" w:lineRule="auto"/>
    </w:pPr>
    <w:rPr>
      <w:rFonts w:ascii="TTE19EA448t00" w:eastAsia="Times New Roman" w:hAnsi="TTE19EA448t0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18" Type="http://schemas.openxmlformats.org/officeDocument/2006/relationships/hyperlink" Target="https://doi.org/10.26571/reamec.v8i2.9474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portal.mec.gov.br/cne/arquivos/pdf/rcp01_0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atex.codecogs.com/eqneditor/editor.php" TargetMode="External"/><Relationship Id="rId17" Type="http://schemas.openxmlformats.org/officeDocument/2006/relationships/hyperlink" Target="https://doi.org/10.37084/REMATEC.1980-3141.2019.n32.p163-176.id21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gpsem.online/dissertacoes" TargetMode="External"/><Relationship Id="rId20" Type="http://schemas.openxmlformats.org/officeDocument/2006/relationships/hyperlink" Target="https://www.planalto.gov.br/ccivil_03/Leis/L939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sbembrasil.org.br/files/tematicas_emergentes.pdf" TargetMode="External"/><Relationship Id="rId23" Type="http://schemas.openxmlformats.org/officeDocument/2006/relationships/hyperlink" Target="http://portal.mec.gov.br/cne/arquivos/pdf/CP022002.pdf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doi.org/10.23926/RPD.2526-2149.2020.v5.n1.p28-44.id575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yperlink" Target="http://www.sbembrasil.org.br/files/ebook_.pdf" TargetMode="External"/><Relationship Id="rId22" Type="http://schemas.openxmlformats.org/officeDocument/2006/relationships/hyperlink" Target="http://portal.mec.gov.br/cne/arquivos/pdf/CES13022.pdf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1@mail.com" TargetMode="External"/><Relationship Id="rId2" Type="http://schemas.openxmlformats.org/officeDocument/2006/relationships/hyperlink" Target="http://lattes.cnpq.br/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2@mail.com" TargetMode="External"/><Relationship Id="rId5" Type="http://schemas.openxmlformats.org/officeDocument/2006/relationships/hyperlink" Target="http://lattes.cnpq.br/00000000000" TargetMode="External"/><Relationship Id="rId4" Type="http://schemas.openxmlformats.org/officeDocument/2006/relationships/hyperlink" Target="http://orcid.org/0000-0000-0000-0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391CB4-DEBE-4B73-8D32-F26970B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3310</Words>
  <Characters>17879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Andrés Castillo Bracho</dc:creator>
  <cp:keywords/>
  <dc:description/>
  <cp:lastModifiedBy>Luis Andrés Castillo Bracho</cp:lastModifiedBy>
  <cp:revision>9</cp:revision>
  <dcterms:created xsi:type="dcterms:W3CDTF">2024-02-24T09:53:00Z</dcterms:created>
  <dcterms:modified xsi:type="dcterms:W3CDTF">2024-08-27T20:39:00Z</dcterms:modified>
</cp:coreProperties>
</file>